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4A5" w:rsidRPr="003B04A5" w:rsidRDefault="003B04A5" w:rsidP="008429EA">
      <w:pPr>
        <w:spacing w:after="0" w:line="240" w:lineRule="auto"/>
        <w:jc w:val="center"/>
        <w:rPr>
          <w:rFonts w:ascii="Times New Roman" w:hAnsi="Times New Roman" w:cs="Times New Roman"/>
          <w:b/>
          <w:sz w:val="28"/>
          <w:szCs w:val="28"/>
          <w:lang w:val="az-Latn-AZ"/>
        </w:rPr>
      </w:pPr>
      <w:r w:rsidRPr="003B04A5">
        <w:rPr>
          <w:rFonts w:ascii="Times New Roman" w:hAnsi="Times New Roman" w:cs="Times New Roman"/>
          <w:b/>
          <w:sz w:val="28"/>
          <w:szCs w:val="28"/>
          <w:lang w:val="az-Latn-AZ"/>
        </w:rPr>
        <w:t>Mühazirə XI</w:t>
      </w:r>
    </w:p>
    <w:p w:rsidR="001E25E0" w:rsidRPr="003B04A5" w:rsidRDefault="00227FE1" w:rsidP="008429EA">
      <w:pPr>
        <w:spacing w:after="0" w:line="240" w:lineRule="auto"/>
        <w:jc w:val="center"/>
        <w:rPr>
          <w:rFonts w:ascii="Times New Roman" w:hAnsi="Times New Roman" w:cs="Times New Roman"/>
          <w:b/>
          <w:sz w:val="28"/>
          <w:szCs w:val="28"/>
          <w:lang w:val="az-Latn-AZ"/>
        </w:rPr>
      </w:pPr>
      <w:r w:rsidRPr="003B04A5">
        <w:rPr>
          <w:rFonts w:ascii="Times New Roman" w:hAnsi="Times New Roman" w:cs="Times New Roman"/>
          <w:b/>
          <w:sz w:val="28"/>
          <w:szCs w:val="28"/>
          <w:lang w:val="az-Latn-AZ"/>
        </w:rPr>
        <w:t>Trankvilizatorlar (anksiolitiklər)</w:t>
      </w:r>
    </w:p>
    <w:p w:rsidR="00024D03" w:rsidRPr="003B04A5" w:rsidRDefault="00024D03" w:rsidP="008429EA">
      <w:pPr>
        <w:spacing w:after="0" w:line="240" w:lineRule="auto"/>
        <w:ind w:firstLine="709"/>
        <w:jc w:val="both"/>
        <w:rPr>
          <w:rFonts w:ascii="Times New Roman" w:hAnsi="Times New Roman" w:cs="Times New Roman"/>
          <w:sz w:val="28"/>
          <w:szCs w:val="28"/>
          <w:shd w:val="clear" w:color="auto" w:fill="FFFFFF"/>
          <w:lang w:val="en-US"/>
        </w:rPr>
      </w:pPr>
      <w:r w:rsidRPr="003B04A5">
        <w:rPr>
          <w:rFonts w:ascii="Times New Roman" w:hAnsi="Times New Roman" w:cs="Times New Roman"/>
          <w:b/>
          <w:bCs/>
          <w:sz w:val="28"/>
          <w:szCs w:val="28"/>
          <w:shd w:val="clear" w:color="auto" w:fill="FFFFFF"/>
          <w:lang w:val="en-US"/>
        </w:rPr>
        <w:t>Trankvilizatorlar</w:t>
      </w:r>
      <w:r w:rsidRPr="003B04A5">
        <w:rPr>
          <w:rFonts w:ascii="Times New Roman" w:hAnsi="Times New Roman" w:cs="Times New Roman"/>
          <w:sz w:val="28"/>
          <w:szCs w:val="28"/>
          <w:shd w:val="clear" w:color="auto" w:fill="FFFFFF"/>
          <w:lang w:val="en-US"/>
        </w:rPr>
        <w:t> (lat. tranquillo — sakitləşdirmək) — psixotrop dərman maddələrinə aiddirlər. Kiçik trankvilizatorlara adətən anksiolitiklər (həyəcan əleyhinə</w:t>
      </w:r>
      <w:r w:rsidR="00A10256" w:rsidRPr="003B04A5">
        <w:rPr>
          <w:rFonts w:ascii="Times New Roman" w:hAnsi="Times New Roman" w:cs="Times New Roman"/>
          <w:sz w:val="28"/>
          <w:szCs w:val="28"/>
          <w:shd w:val="clear" w:color="auto" w:fill="FFFFFF"/>
          <w:lang w:val="en-US"/>
        </w:rPr>
        <w:t>)</w:t>
      </w:r>
      <w:r w:rsidRPr="003B04A5">
        <w:rPr>
          <w:rFonts w:ascii="Times New Roman" w:hAnsi="Times New Roman" w:cs="Times New Roman"/>
          <w:sz w:val="28"/>
          <w:szCs w:val="28"/>
          <w:shd w:val="clear" w:color="auto" w:fill="FFFFFF"/>
          <w:lang w:val="en-US"/>
        </w:rPr>
        <w:t>, böyük trankvilzatorlara antipisxotiklər (neyroleptiklər) aid olunur. Bu qrupdan olan dərman maddələri həyəcan, </w:t>
      </w:r>
      <w:hyperlink r:id="rId6" w:tooltip="Nevroz" w:history="1">
        <w:r w:rsidRPr="003B04A5">
          <w:rPr>
            <w:rStyle w:val="a3"/>
            <w:rFonts w:ascii="Times New Roman" w:hAnsi="Times New Roman" w:cs="Times New Roman"/>
            <w:color w:val="auto"/>
            <w:sz w:val="28"/>
            <w:szCs w:val="28"/>
            <w:shd w:val="clear" w:color="auto" w:fill="FFFFFF"/>
            <w:lang w:val="en-US"/>
          </w:rPr>
          <w:t>nevroz</w:t>
        </w:r>
      </w:hyperlink>
      <w:r w:rsidRPr="003B04A5">
        <w:rPr>
          <w:rFonts w:ascii="Times New Roman" w:hAnsi="Times New Roman" w:cs="Times New Roman"/>
          <w:sz w:val="28"/>
          <w:szCs w:val="28"/>
          <w:shd w:val="clear" w:color="auto" w:fill="FFFFFF"/>
          <w:lang w:val="en-US"/>
        </w:rPr>
        <w:t>, </w:t>
      </w:r>
      <w:hyperlink r:id="rId7" w:tooltip="Depressiya" w:history="1">
        <w:r w:rsidRPr="003B04A5">
          <w:rPr>
            <w:rStyle w:val="a3"/>
            <w:rFonts w:ascii="Times New Roman" w:hAnsi="Times New Roman" w:cs="Times New Roman"/>
            <w:color w:val="auto"/>
            <w:sz w:val="28"/>
            <w:szCs w:val="28"/>
            <w:shd w:val="clear" w:color="auto" w:fill="FFFFFF"/>
            <w:lang w:val="en-US"/>
          </w:rPr>
          <w:t>depressiya</w:t>
        </w:r>
      </w:hyperlink>
      <w:r w:rsidRPr="003B04A5">
        <w:rPr>
          <w:rFonts w:ascii="Times New Roman" w:hAnsi="Times New Roman" w:cs="Times New Roman"/>
          <w:sz w:val="28"/>
          <w:szCs w:val="28"/>
          <w:shd w:val="clear" w:color="auto" w:fill="FFFFFF"/>
          <w:lang w:val="en-US"/>
        </w:rPr>
        <w:t> və yuxu pozulmalarının müalicəsində istifadə olunur.</w:t>
      </w:r>
    </w:p>
    <w:p w:rsidR="001265E8" w:rsidRPr="003B04A5" w:rsidRDefault="001265E8"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 xml:space="preserve">Trankvilizatorlar insanlarda depressiyanın nəticəsi olan distress, gərginlik, əyacan (qorxu), disforiya (diskomfort hissi) kimi hissləri və halları azaldan və ya aradan qaldıran dərmanlardı. </w:t>
      </w:r>
    </w:p>
    <w:p w:rsidR="001265E8" w:rsidRPr="003B04A5" w:rsidRDefault="001265E8"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 xml:space="preserve">Psixoloji simptomlar psixi gərginlik, qıcıqlanma, yuxusuzluq, köməksizlik kimi simptomları əhatə edir.  Somatik simptomların əksər hissəsi simpatik hiperfəallıqla bağlıdır (ürəkdöyüntü, tərləmə və </w:t>
      </w:r>
      <w:bookmarkStart w:id="0" w:name="_GoBack"/>
      <w:bookmarkEnd w:id="0"/>
      <w:r w:rsidRPr="003B04A5">
        <w:rPr>
          <w:rFonts w:ascii="Times New Roman" w:hAnsi="Times New Roman" w:cs="Times New Roman"/>
          <w:sz w:val="28"/>
          <w:szCs w:val="28"/>
          <w:shd w:val="clear" w:color="auto" w:fill="FFFFFF"/>
          <w:lang w:val="az-Latn-AZ"/>
        </w:rPr>
        <w:t>tremor). Həmçinin anoreksiya, təngnəfəslik, hiperventilyasiya, yorğunluq və skelet əzələlərin spazmıq da qeyd oluna bilər. Təşviş reaksiyaları və davranış pozğunluqları (fiksolunmuş ideyalar) müxtəlif növ həyacan zamanı da qeydə alına bilər.</w:t>
      </w:r>
    </w:p>
    <w:p w:rsidR="001265E8" w:rsidRPr="003B04A5" w:rsidRDefault="001265E8"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Trankvilizatorlar:</w:t>
      </w:r>
    </w:p>
    <w:p w:rsidR="001265E8" w:rsidRPr="003B04A5" w:rsidRDefault="00A10256"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-Narahat</w:t>
      </w:r>
      <w:r w:rsidR="001265E8" w:rsidRPr="003B04A5">
        <w:rPr>
          <w:rFonts w:ascii="Times New Roman" w:hAnsi="Times New Roman" w:cs="Times New Roman"/>
          <w:sz w:val="28"/>
          <w:szCs w:val="28"/>
          <w:shd w:val="clear" w:color="auto" w:fill="FFFFFF"/>
          <w:lang w:val="az-Latn-AZ"/>
        </w:rPr>
        <w:t>lıq və gərginliyi azaldan;</w:t>
      </w:r>
    </w:p>
    <w:p w:rsidR="001265E8" w:rsidRPr="003B04A5" w:rsidRDefault="001265E8"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-Sedativ təsir göstərən;</w:t>
      </w:r>
    </w:p>
    <w:p w:rsidR="001265E8" w:rsidRPr="003B04A5" w:rsidRDefault="001265E8"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-Əhval-ruhiyyəni yaxılaşdıran;</w:t>
      </w:r>
    </w:p>
    <w:p w:rsidR="001265E8" w:rsidRPr="003B04A5" w:rsidRDefault="001265E8"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-Əmək qabiliyyətinə və əqli funksiya təsir göstərməyən maddlərdir.</w:t>
      </w:r>
    </w:p>
    <w:p w:rsidR="001265E8" w:rsidRPr="003B04A5" w:rsidRDefault="001265E8"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Bəzi trankvilizatorlar həmçinin çəngolmaəleyhinə və niorelaksant təsirə malikdirlər.</w:t>
      </w:r>
    </w:p>
    <w:p w:rsidR="001265E8" w:rsidRPr="003B04A5" w:rsidRDefault="001265E8" w:rsidP="008429EA">
      <w:pPr>
        <w:spacing w:after="0" w:line="240" w:lineRule="auto"/>
        <w:ind w:firstLine="709"/>
        <w:jc w:val="center"/>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 xml:space="preserve">Trankvilizatorlara öyrəşmə yarana bilər </w:t>
      </w:r>
      <w:r w:rsidRPr="003B04A5">
        <w:rPr>
          <w:rFonts w:ascii="Times New Roman" w:hAnsi="Times New Roman" w:cs="Times New Roman"/>
          <w:sz w:val="28"/>
          <w:szCs w:val="28"/>
          <w:shd w:val="clear" w:color="auto" w:fill="FFFFFF"/>
          <w:lang w:val="az-Latn-AZ"/>
        </w:rPr>
        <w:sym w:font="Symbol" w:char="F0AE"/>
      </w:r>
      <w:r w:rsidRPr="003B04A5">
        <w:rPr>
          <w:rFonts w:ascii="Times New Roman" w:hAnsi="Times New Roman" w:cs="Times New Roman"/>
          <w:sz w:val="28"/>
          <w:szCs w:val="28"/>
          <w:shd w:val="clear" w:color="auto" w:fill="FFFFFF"/>
          <w:lang w:val="az-Latn-AZ"/>
        </w:rPr>
        <w:t xml:space="preserve"> ehtiyyatla istifadə olunmalıdırlar.</w:t>
      </w:r>
    </w:p>
    <w:p w:rsidR="001265E8" w:rsidRPr="003B04A5" w:rsidRDefault="003C3026"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 xml:space="preserve">İdeal </w:t>
      </w:r>
      <w:r w:rsidR="00A10256" w:rsidRPr="003B04A5">
        <w:rPr>
          <w:rFonts w:ascii="Times New Roman" w:hAnsi="Times New Roman" w:cs="Times New Roman"/>
          <w:sz w:val="28"/>
          <w:szCs w:val="28"/>
          <w:shd w:val="clear" w:color="auto" w:fill="FFFFFF"/>
          <w:lang w:val="az-Latn-AZ"/>
        </w:rPr>
        <w:t>trankvilizatorlar anksiolitik tə</w:t>
      </w:r>
      <w:r w:rsidRPr="003B04A5">
        <w:rPr>
          <w:rFonts w:ascii="Times New Roman" w:hAnsi="Times New Roman" w:cs="Times New Roman"/>
          <w:sz w:val="28"/>
          <w:szCs w:val="28"/>
          <w:shd w:val="clear" w:color="auto" w:fill="FFFFFF"/>
          <w:lang w:val="az-Latn-AZ"/>
        </w:rPr>
        <w:t>sir</w:t>
      </w:r>
      <w:r w:rsidR="00A10256" w:rsidRPr="003B04A5">
        <w:rPr>
          <w:rFonts w:ascii="Times New Roman" w:hAnsi="Times New Roman" w:cs="Times New Roman"/>
          <w:sz w:val="28"/>
          <w:szCs w:val="28"/>
          <w:shd w:val="clear" w:color="auto" w:fill="FFFFFF"/>
          <w:lang w:val="az-Latn-AZ"/>
        </w:rPr>
        <w:t>ə</w:t>
      </w:r>
      <w:r w:rsidRPr="003B04A5">
        <w:rPr>
          <w:rFonts w:ascii="Times New Roman" w:hAnsi="Times New Roman" w:cs="Times New Roman"/>
          <w:sz w:val="28"/>
          <w:szCs w:val="28"/>
          <w:shd w:val="clear" w:color="auto" w:fill="FFFFFF"/>
          <w:lang w:val="az-Latn-AZ"/>
        </w:rPr>
        <w:t xml:space="preserve"> malikdirlər: geniş doza diapazonunda, hipnozsuz, ataraksiyasız (psixi komfort) və ya danışığın pozulması. </w:t>
      </w:r>
    </w:p>
    <w:p w:rsidR="003C3026" w:rsidRPr="003B04A5" w:rsidRDefault="003C3026"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Ancaq bu təsirlərə malik ideal dərmanlar mövcud deyillər. Bir çox trankvilizator həmçinin sedativ təsirə malikdirlər.</w:t>
      </w:r>
    </w:p>
    <w:p w:rsidR="001265E8" w:rsidRPr="003B04A5" w:rsidRDefault="001265E8"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İstifadəsinə göstərişlər:</w:t>
      </w:r>
    </w:p>
    <w:p w:rsidR="003C3026" w:rsidRPr="003B04A5" w:rsidRDefault="003C3026"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-Yuxusuzluq;</w:t>
      </w:r>
    </w:p>
    <w:p w:rsidR="003C3026" w:rsidRPr="003B04A5" w:rsidRDefault="003C3026"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-Həyacan və gərginlik;</w:t>
      </w:r>
    </w:p>
    <w:p w:rsidR="003C3026" w:rsidRPr="003B04A5" w:rsidRDefault="003C3026"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-Qorxu-təşviş depressiyası, antidepresantlarla birgə;</w:t>
      </w:r>
    </w:p>
    <w:p w:rsidR="003C3026" w:rsidRPr="003B04A5" w:rsidRDefault="003C3026"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-Əzələ spazmlarında, əzələ gərginliyində, onurğa beyinin zədələnmələrində və spastik ifliçlərdə (yumşaq insult);</w:t>
      </w:r>
    </w:p>
    <w:p w:rsidR="003C3026" w:rsidRPr="003B04A5" w:rsidRDefault="003C3026"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-Epilepsiyanın müalicəsində.</w:t>
      </w:r>
    </w:p>
    <w:p w:rsidR="003C3026" w:rsidRPr="003B04A5" w:rsidRDefault="003C3026"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Xəbərdarlıqlar:</w:t>
      </w:r>
    </w:p>
    <w:p w:rsidR="00811EFF" w:rsidRPr="003B04A5" w:rsidRDefault="00811EFF"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Ən önəmli yan təsirini psixi asılılıq (aşağıda dozalardan asılı olmaq) aiddir, bununla əlaqədar trankvilizatorları istifadəsini tədricən dayandırmaq lazımdır, bəzi hallarda isə yüksək dozaların qəbulu ilə əlaqədar fiziki asılılıq da yarana bilər.</w:t>
      </w:r>
    </w:p>
    <w:p w:rsidR="00811EFF" w:rsidRPr="003B04A5" w:rsidRDefault="00811EFF"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Sedativ, yuxugətirən, neyroleptiklərin və alkoqolun MSS göstərdiyi d\fedici təsiri gücləndirirlər.</w:t>
      </w:r>
    </w:p>
    <w:p w:rsidR="00811EFF" w:rsidRPr="003B04A5" w:rsidRDefault="00811EFF"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Miorelaksantların təsirini gücləndirirlər.</w:t>
      </w:r>
    </w:p>
    <w:p w:rsidR="00811EFF" w:rsidRPr="003B04A5" w:rsidRDefault="00811EFF"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Barbituratlar və alkoqol qəbul edən şəxslərdə diqqətin və yaddaşın pozulması, reflekslərin zəifləməsi azala bilər.</w:t>
      </w:r>
    </w:p>
    <w:p w:rsidR="00811EFF" w:rsidRPr="003B04A5" w:rsidRDefault="00811EFF"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lastRenderedPageBreak/>
        <w:t>Təsnifat:</w:t>
      </w:r>
    </w:p>
    <w:p w:rsidR="00811EFF" w:rsidRPr="003B04A5" w:rsidRDefault="00811EFF" w:rsidP="008429EA">
      <w:pPr>
        <w:pStyle w:val="Default"/>
        <w:ind w:firstLine="709"/>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1.Benzodiazepin törəmələri</w:t>
      </w:r>
    </w:p>
    <w:p w:rsidR="00811EFF" w:rsidRPr="003B04A5" w:rsidRDefault="00811EFF" w:rsidP="008429EA">
      <w:pPr>
        <w:pStyle w:val="Default"/>
        <w:ind w:firstLine="709"/>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2.Propandioldikarbamat törəmələri</w:t>
      </w:r>
    </w:p>
    <w:p w:rsidR="00811EFF" w:rsidRPr="003B04A5" w:rsidRDefault="00811EFF" w:rsidP="008429EA">
      <w:pPr>
        <w:pStyle w:val="Default"/>
        <w:ind w:firstLine="709"/>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3.Difenilmetan törəmələri</w:t>
      </w:r>
    </w:p>
    <w:p w:rsidR="00811EFF" w:rsidRPr="003B04A5" w:rsidRDefault="00811EFF" w:rsidP="008429EA">
      <w:pPr>
        <w:pStyle w:val="Default"/>
        <w:ind w:firstLine="709"/>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4.Siklopirolon törəmələri</w:t>
      </w:r>
    </w:p>
    <w:p w:rsidR="00811EFF" w:rsidRPr="003B04A5" w:rsidRDefault="00811EFF" w:rsidP="008429EA">
      <w:pPr>
        <w:pStyle w:val="Default"/>
        <w:ind w:firstLine="709"/>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5.Müxtəlif quruluşların törəmələri.</w:t>
      </w:r>
    </w:p>
    <w:p w:rsidR="00811EFF" w:rsidRPr="003B04A5" w:rsidRDefault="00811EFF" w:rsidP="008429EA">
      <w:pPr>
        <w:spacing w:after="0" w:line="240" w:lineRule="auto"/>
        <w:ind w:firstLine="709"/>
        <w:jc w:val="both"/>
        <w:rPr>
          <w:rFonts w:ascii="Times New Roman" w:hAnsi="Times New Roman" w:cs="Times New Roman"/>
          <w:sz w:val="28"/>
          <w:szCs w:val="28"/>
          <w:shd w:val="clear" w:color="auto" w:fill="FFFFFF"/>
          <w:lang w:val="az-Latn-AZ"/>
        </w:rPr>
      </w:pPr>
    </w:p>
    <w:p w:rsidR="00811EFF" w:rsidRPr="003B04A5" w:rsidRDefault="00811EFF" w:rsidP="008429EA">
      <w:pPr>
        <w:spacing w:after="0" w:line="240" w:lineRule="auto"/>
        <w:ind w:firstLine="709"/>
        <w:jc w:val="center"/>
        <w:rPr>
          <w:rFonts w:ascii="Times New Roman" w:hAnsi="Times New Roman" w:cs="Times New Roman"/>
          <w:b/>
          <w:sz w:val="28"/>
          <w:szCs w:val="28"/>
          <w:shd w:val="clear" w:color="auto" w:fill="FFFFFF"/>
          <w:lang w:val="az-Latn-AZ"/>
        </w:rPr>
      </w:pPr>
      <w:r w:rsidRPr="003B04A5">
        <w:rPr>
          <w:rFonts w:ascii="Times New Roman" w:hAnsi="Times New Roman" w:cs="Times New Roman"/>
          <w:b/>
          <w:sz w:val="28"/>
          <w:szCs w:val="28"/>
          <w:shd w:val="clear" w:color="auto" w:fill="FFFFFF"/>
          <w:lang w:val="az-Latn-AZ"/>
        </w:rPr>
        <w:t>Benzodiazepin törəmələri və analoqlar</w:t>
      </w:r>
    </w:p>
    <w:p w:rsidR="00811EFF" w:rsidRPr="003B04A5" w:rsidRDefault="00811EFF" w:rsidP="008429EA">
      <w:pPr>
        <w:spacing w:after="0" w:line="240" w:lineRule="auto"/>
        <w:ind w:firstLine="709"/>
        <w:jc w:val="center"/>
        <w:rPr>
          <w:rFonts w:ascii="Times New Roman" w:hAnsi="Times New Roman" w:cs="Times New Roman"/>
          <w:sz w:val="28"/>
          <w:szCs w:val="28"/>
          <w:shd w:val="clear" w:color="auto" w:fill="FFFFFF"/>
          <w:lang w:val="az-Latn-AZ"/>
        </w:rPr>
      </w:pPr>
    </w:p>
    <w:p w:rsidR="00811EFF" w:rsidRPr="003B04A5" w:rsidRDefault="00811EFF"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Trankvilizatorların əsas qrupunu təşkil edirlər.</w:t>
      </w:r>
    </w:p>
    <w:p w:rsidR="00811EFF" w:rsidRPr="003B04A5" w:rsidRDefault="00811EFF"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Geniş terapevtik indeksinə malikdirlər</w:t>
      </w:r>
    </w:p>
    <w:p w:rsidR="00811EFF" w:rsidRPr="003B04A5" w:rsidRDefault="00811EFF"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Digər antidepressantlar və alkoqolla birgə istifadə olunduqda intihar riski yüksəkdir.</w:t>
      </w:r>
    </w:p>
    <w:p w:rsidR="00811EFF" w:rsidRPr="003B04A5" w:rsidRDefault="00811EFF" w:rsidP="008429EA">
      <w:pPr>
        <w:spacing w:after="0" w:line="240" w:lineRule="auto"/>
        <w:ind w:firstLine="709"/>
        <w:jc w:val="both"/>
        <w:rPr>
          <w:rFonts w:ascii="Times New Roman" w:hAnsi="Times New Roman" w:cs="Times New Roman"/>
          <w:sz w:val="28"/>
          <w:szCs w:val="28"/>
          <w:shd w:val="clear" w:color="auto" w:fill="FFFFFF"/>
          <w:lang w:val="az-Latn-AZ"/>
        </w:rPr>
      </w:pPr>
    </w:p>
    <w:p w:rsidR="00811EFF" w:rsidRPr="003B04A5" w:rsidRDefault="00811EFF"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Anksiolitik effektlərini</w:t>
      </w:r>
    </w:p>
    <w:p w:rsidR="00811EFF" w:rsidRPr="003B04A5" w:rsidRDefault="00811EFF"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Sedasiya etmədən yəhata keçirirlər</w:t>
      </w:r>
    </w:p>
    <w:p w:rsidR="009026C0" w:rsidRPr="003B04A5" w:rsidRDefault="009026C0"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Onlar daha tövsiyə olunan trankvilizatorlar hesab olunurlar, çünki psixi asılılıq törətmirlər.</w:t>
      </w:r>
    </w:p>
    <w:p w:rsidR="00811EFF" w:rsidRPr="003B04A5" w:rsidRDefault="00811EFF" w:rsidP="008429EA">
      <w:pPr>
        <w:spacing w:after="0" w:line="240" w:lineRule="auto"/>
        <w:ind w:firstLine="709"/>
        <w:jc w:val="both"/>
        <w:rPr>
          <w:rFonts w:ascii="Times New Roman" w:hAnsi="Times New Roman" w:cs="Times New Roman"/>
          <w:sz w:val="28"/>
          <w:szCs w:val="28"/>
          <w:shd w:val="clear" w:color="auto" w:fill="FFFFFF"/>
          <w:lang w:val="az-Latn-AZ"/>
        </w:rPr>
      </w:pPr>
    </w:p>
    <w:p w:rsidR="003C3026" w:rsidRPr="003B04A5" w:rsidRDefault="009026C0"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Təsir mexanizmləri:</w:t>
      </w:r>
    </w:p>
    <w:p w:rsidR="009026C0" w:rsidRPr="003B04A5" w:rsidRDefault="009026C0"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 xml:space="preserve">Benzodiazepinlərin təsir mexanizmini müəyyən etmək üçün çoxsaylı tədqiqatlar aparılıb. Bu tədqiqatlarda müəyyən olunub ki, benzodiazepinlər qamma-aminyağ turşusu vasitəsi ilə təsir göstərirlər. </w:t>
      </w:r>
    </w:p>
    <w:p w:rsidR="009026C0" w:rsidRPr="003B04A5" w:rsidRDefault="009026C0" w:rsidP="008429EA">
      <w:pPr>
        <w:spacing w:after="0" w:line="240" w:lineRule="auto"/>
        <w:ind w:firstLine="709"/>
        <w:jc w:val="both"/>
        <w:rPr>
          <w:rFonts w:ascii="Times New Roman" w:hAnsi="Times New Roman" w:cs="Times New Roman"/>
          <w:sz w:val="28"/>
          <w:szCs w:val="28"/>
          <w:shd w:val="clear" w:color="auto" w:fill="FFFFFF"/>
          <w:lang w:val="az-Latn-AZ"/>
        </w:rPr>
      </w:pPr>
    </w:p>
    <w:p w:rsidR="005B1CBA" w:rsidRPr="003B04A5" w:rsidRDefault="005B1CBA"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Benzodiazepinlər beyində yerləşən benzodiazepin reseptorlarla birləşir;</w:t>
      </w:r>
    </w:p>
    <w:p w:rsidR="005B1CBA" w:rsidRPr="003B04A5" w:rsidRDefault="005B1CBA"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 xml:space="preserve">Baş beyində QAYT funksiyasını gücləndirir; </w:t>
      </w:r>
    </w:p>
    <w:p w:rsidR="005B1CBA" w:rsidRPr="003B04A5" w:rsidRDefault="005B1CBA"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Xlorid kanalları açılır və xlorun orqanizmə daxil olması sürətlənir;</w:t>
      </w:r>
    </w:p>
    <w:p w:rsidR="00907E95" w:rsidRPr="003B04A5" w:rsidRDefault="005B1CBA"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 xml:space="preserve">Hiperpolyarlaşma baş verir </w:t>
      </w:r>
      <w:r w:rsidR="00907E95" w:rsidRPr="003B04A5">
        <w:rPr>
          <w:rFonts w:ascii="Times New Roman" w:hAnsi="Times New Roman" w:cs="Times New Roman"/>
          <w:sz w:val="28"/>
          <w:szCs w:val="28"/>
          <w:shd w:val="clear" w:color="auto" w:fill="FFFFFF"/>
          <w:lang w:val="az-Latn-AZ"/>
        </w:rPr>
        <w:sym w:font="Symbol" w:char="F0AE"/>
      </w:r>
      <w:r w:rsidR="00907E95" w:rsidRPr="003B04A5">
        <w:rPr>
          <w:rFonts w:ascii="Times New Roman" w:hAnsi="Times New Roman" w:cs="Times New Roman"/>
          <w:sz w:val="28"/>
          <w:szCs w:val="28"/>
          <w:shd w:val="clear" w:color="auto" w:fill="FFFFFF"/>
          <w:lang w:val="az-Latn-AZ"/>
        </w:rPr>
        <w:t xml:space="preserve"> </w:t>
      </w:r>
      <w:r w:rsidRPr="003B04A5">
        <w:rPr>
          <w:rFonts w:ascii="Times New Roman" w:hAnsi="Times New Roman" w:cs="Times New Roman"/>
          <w:sz w:val="28"/>
          <w:szCs w:val="28"/>
          <w:shd w:val="clear" w:color="auto" w:fill="FFFFFF"/>
          <w:lang w:val="az-Latn-AZ"/>
        </w:rPr>
        <w:t>həyacanlanmanın aşağı düşür.</w:t>
      </w:r>
    </w:p>
    <w:p w:rsidR="005B1CBA" w:rsidRPr="003B04A5" w:rsidRDefault="005B1CBA" w:rsidP="008429EA">
      <w:pPr>
        <w:spacing w:after="0" w:line="240" w:lineRule="auto"/>
        <w:ind w:firstLine="709"/>
        <w:jc w:val="both"/>
        <w:rPr>
          <w:rFonts w:ascii="Times New Roman" w:hAnsi="Times New Roman" w:cs="Times New Roman"/>
          <w:sz w:val="28"/>
          <w:szCs w:val="28"/>
          <w:shd w:val="clear" w:color="auto" w:fill="FFFFFF"/>
          <w:lang w:val="az-Latn-AZ"/>
        </w:rPr>
      </w:pPr>
      <w:r w:rsidRPr="003B04A5">
        <w:rPr>
          <w:rFonts w:ascii="Times New Roman" w:hAnsi="Times New Roman" w:cs="Times New Roman"/>
          <w:sz w:val="28"/>
          <w:szCs w:val="28"/>
          <w:shd w:val="clear" w:color="auto" w:fill="FFFFFF"/>
          <w:lang w:val="az-Latn-AZ"/>
        </w:rPr>
        <w:t>QAYT olmadığı halda benzodiazepinlər xlorid kanallarına təsir edə bilmirlər və nəticədə neyronları inhibə edə bilmirlər.</w:t>
      </w:r>
    </w:p>
    <w:p w:rsidR="00907E95" w:rsidRPr="003B04A5" w:rsidRDefault="00907E95" w:rsidP="008429EA">
      <w:pPr>
        <w:spacing w:after="0" w:line="240" w:lineRule="auto"/>
        <w:ind w:firstLine="709"/>
        <w:jc w:val="both"/>
        <w:rPr>
          <w:rFonts w:ascii="Times New Roman" w:hAnsi="Times New Roman" w:cs="Times New Roman"/>
          <w:sz w:val="28"/>
          <w:szCs w:val="28"/>
          <w:shd w:val="clear" w:color="auto" w:fill="FFFFFF"/>
          <w:lang w:val="az-Latn-AZ"/>
        </w:rPr>
      </w:pPr>
    </w:p>
    <w:p w:rsidR="00227FE1" w:rsidRPr="003B04A5" w:rsidRDefault="00227FE1"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lastRenderedPageBreak/>
        <w:drawing>
          <wp:inline distT="0" distB="0" distL="0" distR="0">
            <wp:extent cx="5940425" cy="4478557"/>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478557"/>
                    </a:xfrm>
                    <a:prstGeom prst="rect">
                      <a:avLst/>
                    </a:prstGeom>
                    <a:noFill/>
                    <a:ln>
                      <a:noFill/>
                    </a:ln>
                  </pic:spPr>
                </pic:pic>
              </a:graphicData>
            </a:graphic>
          </wp:inline>
        </w:drawing>
      </w:r>
    </w:p>
    <w:p w:rsidR="00227FE1" w:rsidRPr="003B04A5" w:rsidRDefault="005B1CBA" w:rsidP="008429EA">
      <w:pPr>
        <w:spacing w:after="0" w:line="240" w:lineRule="auto"/>
        <w:jc w:val="center"/>
        <w:rPr>
          <w:rFonts w:ascii="Times New Roman" w:hAnsi="Times New Roman" w:cs="Times New Roman"/>
          <w:b/>
          <w:sz w:val="28"/>
          <w:szCs w:val="28"/>
          <w:lang w:val="az-Latn-AZ"/>
        </w:rPr>
      </w:pPr>
      <w:r w:rsidRPr="003B04A5">
        <w:rPr>
          <w:rFonts w:ascii="Times New Roman" w:hAnsi="Times New Roman" w:cs="Times New Roman"/>
          <w:b/>
          <w:sz w:val="28"/>
          <w:szCs w:val="28"/>
          <w:lang w:val="az-Latn-AZ"/>
        </w:rPr>
        <w:t>“Quruluş-fəallıq” əlaqələri</w:t>
      </w:r>
    </w:p>
    <w:p w:rsidR="00227FE1" w:rsidRPr="003B04A5" w:rsidRDefault="00227FE1"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drawing>
          <wp:inline distT="0" distB="0" distL="0" distR="0">
            <wp:extent cx="1781175" cy="1181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1181100"/>
                    </a:xfrm>
                    <a:prstGeom prst="rect">
                      <a:avLst/>
                    </a:prstGeom>
                    <a:noFill/>
                    <a:ln>
                      <a:noFill/>
                    </a:ln>
                  </pic:spPr>
                </pic:pic>
              </a:graphicData>
            </a:graphic>
          </wp:inline>
        </w:drawing>
      </w:r>
    </w:p>
    <w:p w:rsidR="004D4E86" w:rsidRPr="003B04A5" w:rsidRDefault="004D4E86" w:rsidP="008429EA">
      <w:pPr>
        <w:spacing w:after="0" w:line="240" w:lineRule="auto"/>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1.4-benzodiazepin nüvəsi effekt üçün vacibdir</w:t>
      </w:r>
    </w:p>
    <w:p w:rsidR="004D4E86" w:rsidRPr="003B04A5" w:rsidRDefault="004D4E86" w:rsidP="008429EA">
      <w:pPr>
        <w:spacing w:after="0" w:line="240" w:lineRule="auto"/>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1, 2, 3 və 7 vəziyyətlərdə əvəzedicilərin yeridilməsi fəallığı artırır</w:t>
      </w:r>
    </w:p>
    <w:p w:rsidR="004D4E86" w:rsidRPr="003B04A5" w:rsidRDefault="004D4E86" w:rsidP="008429EA">
      <w:pPr>
        <w:spacing w:after="0" w:line="240" w:lineRule="auto"/>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1-ci vəziyyətdə metil qrupunun olması hüksək fəallığ verir (2-ci vəziyyətdə karbonil qrupunun olması tauromerin əmələgəlməsinə səbəb olur). Alkil radikalların yeridilməsi metabolizmi çətinləşdirir və fəallığın aşağı düşməsinə səbəb olur.</w:t>
      </w:r>
    </w:p>
    <w:p w:rsidR="004D4E86" w:rsidRPr="003B04A5" w:rsidRDefault="004D4E86" w:rsidP="008429EA">
      <w:pPr>
        <w:spacing w:after="0" w:line="240" w:lineRule="auto"/>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2-ci vəziyyətdəki karbonil radikalı fəallıq üşün lazımdır. Tiona keçdikdə fəallıq azalır.</w:t>
      </w:r>
    </w:p>
    <w:p w:rsidR="004D4E86" w:rsidRPr="003B04A5" w:rsidRDefault="004D4E86" w:rsidP="008429EA">
      <w:pPr>
        <w:spacing w:after="0" w:line="240" w:lineRule="auto"/>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3-cü vəziyyətin əvəzolunması zamanı fəallıq azalır, ancaq hidroksil törəmələr və onların efirlərində fəallıq azalmır.</w:t>
      </w:r>
    </w:p>
    <w:p w:rsidR="004D4E86" w:rsidRPr="003B04A5" w:rsidRDefault="004D4E86" w:rsidP="008429EA">
      <w:pPr>
        <w:spacing w:after="0" w:line="240" w:lineRule="auto"/>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 xml:space="preserve">Fenil nüvəsinə 5-ci vəziyyətdə xlor və ya flüor atomunun yeridilməsi fəallığı artırır. Bu əvəzedicilərin meta-vəziyyətə yerləşdirilməsi fəallığı azaldır. </w:t>
      </w:r>
    </w:p>
    <w:p w:rsidR="004D4E86" w:rsidRPr="003B04A5" w:rsidRDefault="004D4E86" w:rsidP="008429EA">
      <w:pPr>
        <w:spacing w:after="0" w:line="240" w:lineRule="auto"/>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Elektromənfi əvəzedicinin 7-ci vəziyyəti yerləşdirilməsi fəallığı artırır.</w:t>
      </w: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drawing>
          <wp:inline distT="0" distB="0" distL="0" distR="0">
            <wp:extent cx="24669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419100"/>
                    </a:xfrm>
                    <a:prstGeom prst="rect">
                      <a:avLst/>
                    </a:prstGeom>
                    <a:noFill/>
                    <a:ln>
                      <a:noFill/>
                    </a:ln>
                  </pic:spPr>
                </pic:pic>
              </a:graphicData>
            </a:graphic>
          </wp:inline>
        </w:drawing>
      </w:r>
    </w:p>
    <w:p w:rsidR="004D4E86" w:rsidRPr="003B04A5" w:rsidRDefault="00AF7AAF" w:rsidP="008429EA">
      <w:pPr>
        <w:spacing w:after="0" w:line="240" w:lineRule="auto"/>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4-5 vəziyyətdəki ikiqat rabitələrin doyması və ya onun 3-4 vəziyyətə keçməsi fəallığı aşağə salır.</w:t>
      </w:r>
    </w:p>
    <w:p w:rsidR="00AF7AAF" w:rsidRPr="003B04A5" w:rsidRDefault="00AF7AAF" w:rsidP="008429EA">
      <w:pPr>
        <w:spacing w:after="0" w:line="240" w:lineRule="auto"/>
        <w:jc w:val="center"/>
        <w:rPr>
          <w:rFonts w:ascii="Times New Roman" w:hAnsi="Times New Roman" w:cs="Times New Roman"/>
          <w:b/>
          <w:sz w:val="28"/>
          <w:szCs w:val="28"/>
          <w:lang w:val="az-Latn-AZ"/>
        </w:rPr>
      </w:pPr>
      <w:r w:rsidRPr="003B04A5">
        <w:rPr>
          <w:rFonts w:ascii="Times New Roman" w:hAnsi="Times New Roman" w:cs="Times New Roman"/>
          <w:b/>
          <w:sz w:val="28"/>
          <w:szCs w:val="28"/>
          <w:lang w:val="az-Latn-AZ"/>
        </w:rPr>
        <w:lastRenderedPageBreak/>
        <w:t>Benzodiazepin və Benzodiazepin-N-oksid törəmələri</w:t>
      </w: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drawing>
          <wp:inline distT="0" distB="0" distL="0" distR="0">
            <wp:extent cx="2543175" cy="2114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175" cy="2114550"/>
                    </a:xfrm>
                    <a:prstGeom prst="rect">
                      <a:avLst/>
                    </a:prstGeom>
                    <a:noFill/>
                    <a:ln>
                      <a:noFill/>
                    </a:ln>
                  </pic:spPr>
                </pic:pic>
              </a:graphicData>
            </a:graphic>
          </wp:inline>
        </w:drawing>
      </w:r>
    </w:p>
    <w:p w:rsidR="00AF7AAF" w:rsidRPr="003B04A5" w:rsidRDefault="00AF7AAF" w:rsidP="008429EA">
      <w:pPr>
        <w:spacing w:after="0" w:line="240" w:lineRule="auto"/>
        <w:jc w:val="center"/>
        <w:rPr>
          <w:sz w:val="28"/>
          <w:szCs w:val="28"/>
          <w:lang w:val="en-US"/>
        </w:rPr>
      </w:pPr>
      <w:r w:rsidRPr="003B04A5">
        <w:rPr>
          <w:sz w:val="28"/>
          <w:szCs w:val="28"/>
          <w:lang w:val="en-US"/>
        </w:rPr>
        <w:t>7-xlor-1-metil-5-fenil-2,3-dihidro-1</w:t>
      </w:r>
      <w:r w:rsidRPr="003B04A5">
        <w:rPr>
          <w:i/>
          <w:iCs/>
          <w:sz w:val="28"/>
          <w:szCs w:val="28"/>
          <w:lang w:val="en-US"/>
        </w:rPr>
        <w:t>H</w:t>
      </w:r>
      <w:r w:rsidRPr="003B04A5">
        <w:rPr>
          <w:sz w:val="28"/>
          <w:szCs w:val="28"/>
          <w:lang w:val="en-US"/>
        </w:rPr>
        <w:t>-[1,4]-benzodiazepin</w:t>
      </w:r>
    </w:p>
    <w:p w:rsidR="00AF7AAF" w:rsidRPr="003B04A5" w:rsidRDefault="00AF7AAF" w:rsidP="008429EA">
      <w:pPr>
        <w:spacing w:after="0" w:line="240" w:lineRule="auto"/>
        <w:jc w:val="center"/>
        <w:rPr>
          <w:sz w:val="28"/>
          <w:szCs w:val="28"/>
          <w:lang w:val="en-US"/>
        </w:rPr>
      </w:pPr>
    </w:p>
    <w:p w:rsidR="00AF7AAF" w:rsidRPr="003B04A5" w:rsidRDefault="00AF7AAF" w:rsidP="008429EA">
      <w:pPr>
        <w:spacing w:after="0" w:line="240" w:lineRule="auto"/>
        <w:jc w:val="center"/>
        <w:rPr>
          <w:rFonts w:ascii="Times New Roman" w:hAnsi="Times New Roman" w:cs="Times New Roman"/>
          <w:b/>
          <w:sz w:val="28"/>
          <w:szCs w:val="28"/>
          <w:lang w:val="en-US"/>
        </w:rPr>
      </w:pPr>
      <w:r w:rsidRPr="003B04A5">
        <w:rPr>
          <w:rFonts w:ascii="Times New Roman" w:hAnsi="Times New Roman" w:cs="Times New Roman"/>
          <w:b/>
          <w:sz w:val="28"/>
          <w:szCs w:val="28"/>
          <w:lang w:val="en-US"/>
        </w:rPr>
        <w:t>Xlordiazepoksid</w:t>
      </w: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drawing>
          <wp:inline distT="0" distB="0" distL="0" distR="0">
            <wp:extent cx="2162175" cy="17145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l="3404" t="14286"/>
                    <a:stretch/>
                  </pic:blipFill>
                  <pic:spPr bwMode="auto">
                    <a:xfrm>
                      <a:off x="0" y="0"/>
                      <a:ext cx="2162175" cy="1714500"/>
                    </a:xfrm>
                    <a:prstGeom prst="rect">
                      <a:avLst/>
                    </a:prstGeom>
                    <a:noFill/>
                    <a:ln>
                      <a:noFill/>
                    </a:ln>
                    <a:extLst>
                      <a:ext uri="{53640926-AAD7-44D8-BBD7-CCE9431645EC}">
                        <a14:shadowObscured xmlns:a14="http://schemas.microsoft.com/office/drawing/2010/main"/>
                      </a:ext>
                    </a:extLst>
                  </pic:spPr>
                </pic:pic>
              </a:graphicData>
            </a:graphic>
          </wp:inline>
        </w:drawing>
      </w:r>
    </w:p>
    <w:p w:rsidR="00A10256" w:rsidRPr="003B04A5" w:rsidRDefault="00A10256" w:rsidP="008429EA">
      <w:pPr>
        <w:tabs>
          <w:tab w:val="left" w:pos="-5220"/>
        </w:tabs>
        <w:spacing w:after="0" w:line="240" w:lineRule="auto"/>
        <w:jc w:val="both"/>
        <w:rPr>
          <w:rFonts w:ascii="Times New Roman" w:hAnsi="Times New Roman"/>
          <w:sz w:val="28"/>
          <w:szCs w:val="28"/>
          <w:lang w:val="az-Latn-AZ"/>
        </w:rPr>
      </w:pPr>
      <w:r w:rsidRPr="003B04A5">
        <w:rPr>
          <w:rFonts w:ascii="Times New Roman" w:hAnsi="Times New Roman"/>
          <w:b/>
          <w:sz w:val="28"/>
          <w:szCs w:val="28"/>
          <w:lang w:val="az-Latn-AZ"/>
        </w:rPr>
        <w:t>Xlordiazepoksid</w:t>
      </w:r>
      <w:r w:rsidRPr="003B04A5">
        <w:rPr>
          <w:rFonts w:ascii="Times New Roman" w:hAnsi="Times New Roman"/>
          <w:sz w:val="28"/>
          <w:szCs w:val="28"/>
          <w:lang w:val="az-Latn-AZ"/>
        </w:rPr>
        <w:t>in sintezi zamanı 5-xlor-2-aminbenzofenondan əvvəlcə xinazolin, sonra isə preparat alınır:</w:t>
      </w:r>
    </w:p>
    <w:p w:rsidR="00A10256" w:rsidRPr="003B04A5" w:rsidRDefault="00A10256" w:rsidP="008429EA">
      <w:pPr>
        <w:tabs>
          <w:tab w:val="left" w:pos="-5220"/>
        </w:tabs>
        <w:spacing w:after="0" w:line="240" w:lineRule="auto"/>
        <w:jc w:val="both"/>
        <w:rPr>
          <w:rFonts w:ascii="Times New Roman" w:hAnsi="Times New Roman"/>
          <w:sz w:val="28"/>
          <w:szCs w:val="28"/>
          <w:lang w:val="az-Latn-AZ"/>
        </w:rPr>
      </w:pPr>
      <w:r w:rsidRPr="003B04A5">
        <w:rPr>
          <w:sz w:val="28"/>
          <w:szCs w:val="28"/>
        </w:rPr>
        <w:object w:dxaOrig="11189" w:dyaOrig="2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12.5pt" o:ole="">
            <v:imagedata r:id="rId13" o:title=""/>
          </v:shape>
          <o:OLEObject Type="Embed" ProgID="ISISServer" ShapeID="_x0000_i1025" DrawAspect="Content" ObjectID="_1708933790" r:id="rId14"/>
        </w:object>
      </w:r>
    </w:p>
    <w:p w:rsidR="00A10256" w:rsidRPr="003B04A5" w:rsidRDefault="00A10256" w:rsidP="008429EA">
      <w:pPr>
        <w:tabs>
          <w:tab w:val="left" w:pos="-5220"/>
        </w:tabs>
        <w:spacing w:after="0" w:line="240" w:lineRule="auto"/>
        <w:rPr>
          <w:rFonts w:ascii="Times New Roman" w:hAnsi="Times New Roman"/>
          <w:sz w:val="28"/>
          <w:szCs w:val="28"/>
          <w:lang w:val="az-Latn-AZ"/>
        </w:rPr>
      </w:pPr>
      <w:r w:rsidRPr="003B04A5">
        <w:rPr>
          <w:rFonts w:ascii="Times New Roman" w:hAnsi="Times New Roman"/>
          <w:sz w:val="28"/>
          <w:szCs w:val="28"/>
          <w:lang w:val="az-Latn-AZ"/>
        </w:rPr>
        <w:t xml:space="preserve">    5-xlor-2-aminbenzofenon                                5-xlor-2-amin-                     2-xlormetil-6-xlor-3-oksid-4-</w:t>
      </w:r>
    </w:p>
    <w:p w:rsidR="00A10256" w:rsidRPr="003B04A5" w:rsidRDefault="00A10256" w:rsidP="008429EA">
      <w:pPr>
        <w:tabs>
          <w:tab w:val="left" w:pos="-5220"/>
        </w:tabs>
        <w:spacing w:after="0" w:line="240" w:lineRule="auto"/>
        <w:rPr>
          <w:rFonts w:ascii="Times New Roman" w:hAnsi="Times New Roman"/>
          <w:sz w:val="28"/>
          <w:szCs w:val="28"/>
          <w:lang w:val="az-Latn-AZ"/>
        </w:rPr>
      </w:pPr>
      <w:r w:rsidRPr="003B04A5">
        <w:rPr>
          <w:rFonts w:ascii="Times New Roman" w:hAnsi="Times New Roman"/>
          <w:sz w:val="28"/>
          <w:szCs w:val="28"/>
          <w:lang w:val="az-Latn-AZ"/>
        </w:rPr>
        <w:t xml:space="preserve">                                                                        benzofenonun oksimi                             fenilxinozolin</w:t>
      </w:r>
    </w:p>
    <w:p w:rsidR="00A10256" w:rsidRPr="003B04A5" w:rsidRDefault="00A10256" w:rsidP="008429EA">
      <w:pPr>
        <w:tabs>
          <w:tab w:val="left" w:pos="-5220"/>
        </w:tabs>
        <w:spacing w:after="0" w:line="240" w:lineRule="auto"/>
        <w:rPr>
          <w:rFonts w:ascii="Times New Roman" w:hAnsi="Times New Roman"/>
          <w:sz w:val="28"/>
          <w:szCs w:val="28"/>
          <w:lang w:val="az-Latn-AZ"/>
        </w:rPr>
      </w:pPr>
      <w:r w:rsidRPr="003B04A5">
        <w:rPr>
          <w:rFonts w:ascii="Times New Roman" w:hAnsi="Times New Roman"/>
          <w:sz w:val="28"/>
          <w:szCs w:val="28"/>
          <w:lang w:val="az-Latn-AZ"/>
        </w:rPr>
        <w:t xml:space="preserve">                                                                                                                                   </w:t>
      </w:r>
    </w:p>
    <w:p w:rsidR="00A10256" w:rsidRPr="003B04A5" w:rsidRDefault="00AF7AAF" w:rsidP="008429EA">
      <w:pPr>
        <w:spacing w:after="0" w:line="240" w:lineRule="auto"/>
        <w:ind w:firstLine="709"/>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 xml:space="preserve">Efekt uzunmüddətlidir. Turşuların sulu məhlulunda hidrolizə uğrayaraq benzofenon törəməsinə çevrilir. Metilamin qrupu bu birləşməni digər analoqlarından daha stabil edir. </w:t>
      </w: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lastRenderedPageBreak/>
        <w:drawing>
          <wp:inline distT="0" distB="0" distL="0" distR="0">
            <wp:extent cx="5086350" cy="30720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2861" cy="3075953"/>
                    </a:xfrm>
                    <a:prstGeom prst="rect">
                      <a:avLst/>
                    </a:prstGeom>
                    <a:noFill/>
                    <a:ln>
                      <a:noFill/>
                    </a:ln>
                  </pic:spPr>
                </pic:pic>
              </a:graphicData>
            </a:graphic>
          </wp:inline>
        </w:drawing>
      </w:r>
    </w:p>
    <w:p w:rsidR="006F17D3" w:rsidRPr="003B04A5" w:rsidRDefault="006F17D3" w:rsidP="008429EA">
      <w:pPr>
        <w:spacing w:after="0" w:line="240" w:lineRule="auto"/>
        <w:jc w:val="center"/>
        <w:rPr>
          <w:rFonts w:ascii="Times New Roman" w:hAnsi="Times New Roman" w:cs="Times New Roman"/>
          <w:b/>
          <w:sz w:val="28"/>
          <w:szCs w:val="28"/>
          <w:lang w:val="az-Latn-AZ"/>
        </w:rPr>
      </w:pPr>
      <w:r w:rsidRPr="003B04A5">
        <w:rPr>
          <w:rFonts w:ascii="Times New Roman" w:hAnsi="Times New Roman" w:cs="Times New Roman"/>
          <w:b/>
          <w:sz w:val="28"/>
          <w:szCs w:val="28"/>
          <w:lang w:val="az-Latn-AZ"/>
        </w:rPr>
        <w:t>Benzodiazepin-2-on törəmələri</w:t>
      </w:r>
    </w:p>
    <w:p w:rsidR="006F17D3" w:rsidRPr="003B04A5" w:rsidRDefault="006F17D3" w:rsidP="008429EA">
      <w:pPr>
        <w:spacing w:after="0" w:line="240" w:lineRule="auto"/>
        <w:jc w:val="center"/>
        <w:rPr>
          <w:rFonts w:ascii="Times New Roman" w:hAnsi="Times New Roman" w:cs="Times New Roman"/>
          <w:sz w:val="28"/>
          <w:szCs w:val="28"/>
          <w:lang w:val="az-Latn-AZ"/>
        </w:rPr>
      </w:pP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drawing>
          <wp:inline distT="0" distB="0" distL="0" distR="0">
            <wp:extent cx="4152900" cy="195015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60002" cy="1953494"/>
                    </a:xfrm>
                    <a:prstGeom prst="rect">
                      <a:avLst/>
                    </a:prstGeom>
                    <a:noFill/>
                    <a:ln>
                      <a:noFill/>
                    </a:ln>
                  </pic:spPr>
                </pic:pic>
              </a:graphicData>
            </a:graphic>
          </wp:inline>
        </w:drawing>
      </w: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drawing>
          <wp:inline distT="0" distB="0" distL="0" distR="0">
            <wp:extent cx="5819775" cy="36861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9775" cy="3686175"/>
                    </a:xfrm>
                    <a:prstGeom prst="rect">
                      <a:avLst/>
                    </a:prstGeom>
                    <a:noFill/>
                    <a:ln>
                      <a:noFill/>
                    </a:ln>
                  </pic:spPr>
                </pic:pic>
              </a:graphicData>
            </a:graphic>
          </wp:inline>
        </w:drawing>
      </w:r>
    </w:p>
    <w:p w:rsidR="00EC6DCC" w:rsidRPr="003B04A5" w:rsidRDefault="00EC6DCC" w:rsidP="008429EA">
      <w:pPr>
        <w:spacing w:after="0" w:line="240" w:lineRule="auto"/>
        <w:jc w:val="center"/>
        <w:rPr>
          <w:rFonts w:ascii="Times New Roman" w:hAnsi="Times New Roman" w:cs="Times New Roman"/>
          <w:sz w:val="28"/>
          <w:szCs w:val="28"/>
          <w:lang w:val="az-Latn-AZ"/>
        </w:rPr>
      </w:pP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drawing>
          <wp:inline distT="0" distB="0" distL="0" distR="0">
            <wp:extent cx="5940425" cy="3674935"/>
            <wp:effectExtent l="0" t="0" r="3175"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3674935"/>
                    </a:xfrm>
                    <a:prstGeom prst="rect">
                      <a:avLst/>
                    </a:prstGeom>
                    <a:noFill/>
                    <a:ln>
                      <a:noFill/>
                    </a:ln>
                  </pic:spPr>
                </pic:pic>
              </a:graphicData>
            </a:graphic>
          </wp:inline>
        </w:drawing>
      </w:r>
    </w:p>
    <w:p w:rsidR="006F17D3" w:rsidRPr="003B04A5" w:rsidRDefault="006F17D3" w:rsidP="008429EA">
      <w:pPr>
        <w:spacing w:after="0" w:line="240" w:lineRule="auto"/>
        <w:rPr>
          <w:rFonts w:ascii="Times New Roman" w:hAnsi="Times New Roman" w:cs="Times New Roman"/>
          <w:sz w:val="28"/>
          <w:szCs w:val="28"/>
          <w:lang w:val="az-Latn-AZ"/>
        </w:rPr>
      </w:pPr>
      <w:r w:rsidRPr="003B04A5">
        <w:rPr>
          <w:rFonts w:ascii="Times New Roman" w:hAnsi="Times New Roman" w:cs="Times New Roman"/>
          <w:sz w:val="28"/>
          <w:szCs w:val="28"/>
          <w:lang w:val="az-Latn-AZ"/>
        </w:rPr>
        <w:t>Diazepamın sintezi:</w:t>
      </w: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drawing>
          <wp:inline distT="0" distB="0" distL="0" distR="0">
            <wp:extent cx="5940425" cy="4469310"/>
            <wp:effectExtent l="0" t="0" r="3175"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4469310"/>
                    </a:xfrm>
                    <a:prstGeom prst="rect">
                      <a:avLst/>
                    </a:prstGeom>
                    <a:noFill/>
                    <a:ln>
                      <a:noFill/>
                    </a:ln>
                  </pic:spPr>
                </pic:pic>
              </a:graphicData>
            </a:graphic>
          </wp:inline>
        </w:drawing>
      </w:r>
    </w:p>
    <w:p w:rsidR="006F17D3" w:rsidRPr="003B04A5" w:rsidRDefault="006F17D3" w:rsidP="008429EA">
      <w:pPr>
        <w:spacing w:after="0" w:line="240" w:lineRule="auto"/>
        <w:jc w:val="center"/>
        <w:rPr>
          <w:rFonts w:ascii="Times New Roman" w:hAnsi="Times New Roman" w:cs="Times New Roman"/>
          <w:b/>
          <w:sz w:val="28"/>
          <w:szCs w:val="28"/>
          <w:lang w:val="az-Latn-AZ"/>
        </w:rPr>
      </w:pPr>
      <w:r w:rsidRPr="003B04A5">
        <w:rPr>
          <w:rFonts w:ascii="Times New Roman" w:hAnsi="Times New Roman" w:cs="Times New Roman"/>
          <w:b/>
          <w:sz w:val="28"/>
          <w:szCs w:val="28"/>
          <w:lang w:val="az-Latn-AZ"/>
        </w:rPr>
        <w:t>3-əvəzli benzodiazepin-2-on törəmələri.</w:t>
      </w: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lastRenderedPageBreak/>
        <w:drawing>
          <wp:inline distT="0" distB="0" distL="0" distR="0">
            <wp:extent cx="5210175" cy="24669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0175" cy="2466975"/>
                    </a:xfrm>
                    <a:prstGeom prst="rect">
                      <a:avLst/>
                    </a:prstGeom>
                    <a:noFill/>
                    <a:ln>
                      <a:noFill/>
                    </a:ln>
                  </pic:spPr>
                </pic:pic>
              </a:graphicData>
            </a:graphic>
          </wp:inline>
        </w:drawing>
      </w: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drawing>
          <wp:inline distT="0" distB="0" distL="0" distR="0">
            <wp:extent cx="1933575" cy="22383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33575" cy="2238375"/>
                    </a:xfrm>
                    <a:prstGeom prst="rect">
                      <a:avLst/>
                    </a:prstGeom>
                    <a:noFill/>
                    <a:ln>
                      <a:noFill/>
                    </a:ln>
                  </pic:spPr>
                </pic:pic>
              </a:graphicData>
            </a:graphic>
          </wp:inline>
        </w:drawing>
      </w:r>
    </w:p>
    <w:p w:rsidR="006F17D3" w:rsidRPr="003B04A5" w:rsidRDefault="006F17D3" w:rsidP="008429EA">
      <w:pPr>
        <w:pStyle w:val="Default"/>
        <w:jc w:val="both"/>
        <w:rPr>
          <w:rFonts w:ascii="Times New Roman" w:hAnsi="Times New Roman" w:cs="Times New Roman"/>
          <w:color w:val="FF0000"/>
          <w:sz w:val="28"/>
          <w:szCs w:val="28"/>
          <w:lang w:val="az-Latn-AZ"/>
        </w:rPr>
      </w:pPr>
      <w:r w:rsidRPr="003B04A5">
        <w:rPr>
          <w:rFonts w:ascii="Times New Roman" w:hAnsi="Times New Roman" w:cs="Times New Roman"/>
          <w:b/>
          <w:bCs/>
          <w:color w:val="FF0000"/>
          <w:sz w:val="28"/>
          <w:szCs w:val="28"/>
          <w:lang w:val="az-Latn-AZ"/>
        </w:rPr>
        <w:t>Klorazepat</w:t>
      </w:r>
    </w:p>
    <w:p w:rsidR="006F17D3" w:rsidRPr="003B04A5" w:rsidRDefault="006F17D3" w:rsidP="008429EA">
      <w:pPr>
        <w:pStyle w:val="Default"/>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3. vəziyyətdə  -COO –K+ qrupu vardır</w:t>
      </w:r>
    </w:p>
    <w:p w:rsidR="006F17D3" w:rsidRPr="003B04A5" w:rsidRDefault="006F17D3" w:rsidP="008429EA">
      <w:pPr>
        <w:spacing w:after="0" w:line="240" w:lineRule="auto"/>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Alkoqol abstinent sindromun və qorxu hissinin müalicəsi üçün istifadə olunur.</w:t>
      </w:r>
    </w:p>
    <w:p w:rsidR="006F17D3" w:rsidRPr="003B04A5" w:rsidRDefault="006F17D3" w:rsidP="008429EA">
      <w:pPr>
        <w:spacing w:after="0" w:line="240" w:lineRule="auto"/>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Metabolizm:</w:t>
      </w: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drawing>
          <wp:inline distT="0" distB="0" distL="0" distR="0">
            <wp:extent cx="5940425" cy="3596584"/>
            <wp:effectExtent l="0" t="0" r="3175" b="444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3596584"/>
                    </a:xfrm>
                    <a:prstGeom prst="rect">
                      <a:avLst/>
                    </a:prstGeom>
                    <a:noFill/>
                    <a:ln>
                      <a:noFill/>
                    </a:ln>
                  </pic:spPr>
                </pic:pic>
              </a:graphicData>
            </a:graphic>
          </wp:inline>
        </w:drawing>
      </w:r>
    </w:p>
    <w:p w:rsidR="006F17D3" w:rsidRPr="003B04A5" w:rsidRDefault="006F17D3" w:rsidP="008429EA">
      <w:pPr>
        <w:spacing w:after="0" w:line="240" w:lineRule="auto"/>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lastRenderedPageBreak/>
        <w:t xml:space="preserve">Benzodiazepin törəmələri daxilə qəbul olunduqdan sonra tam və sürətli sorulurlar. Oksazepam diazepamın fəal metabolitidir. </w:t>
      </w:r>
    </w:p>
    <w:p w:rsidR="006F17D3" w:rsidRPr="003B04A5" w:rsidRDefault="006F17D3" w:rsidP="008429EA">
      <w:pPr>
        <w:spacing w:after="0" w:line="240" w:lineRule="auto"/>
        <w:jc w:val="center"/>
        <w:rPr>
          <w:rFonts w:ascii="Times New Roman" w:hAnsi="Times New Roman" w:cs="Times New Roman"/>
          <w:b/>
          <w:sz w:val="28"/>
          <w:szCs w:val="28"/>
          <w:lang w:val="az-Latn-AZ"/>
        </w:rPr>
      </w:pPr>
      <w:r w:rsidRPr="003B04A5">
        <w:rPr>
          <w:rFonts w:ascii="Times New Roman" w:hAnsi="Times New Roman" w:cs="Times New Roman"/>
          <w:b/>
          <w:sz w:val="28"/>
          <w:szCs w:val="28"/>
          <w:lang w:val="az-Latn-AZ"/>
        </w:rPr>
        <w:t>Triazolbenzodiazepin törəmələri.</w:t>
      </w:r>
    </w:p>
    <w:p w:rsidR="00EC6DCC" w:rsidRPr="003B04A5" w:rsidRDefault="006F17D3"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mc:AlternateContent>
          <mc:Choice Requires="wps">
            <w:drawing>
              <wp:anchor distT="0" distB="0" distL="114300" distR="114300" simplePos="0" relativeHeight="251662336" behindDoc="0" locked="0" layoutInCell="1" allowOverlap="1">
                <wp:simplePos x="0" y="0"/>
                <wp:positionH relativeFrom="column">
                  <wp:posOffset>3568065</wp:posOffset>
                </wp:positionH>
                <wp:positionV relativeFrom="paragraph">
                  <wp:posOffset>2146935</wp:posOffset>
                </wp:positionV>
                <wp:extent cx="2190750" cy="647700"/>
                <wp:effectExtent l="0" t="0" r="19050" b="19050"/>
                <wp:wrapNone/>
                <wp:docPr id="28" name="Надпись 28"/>
                <wp:cNvGraphicFramePr/>
                <a:graphic xmlns:a="http://schemas.openxmlformats.org/drawingml/2006/main">
                  <a:graphicData uri="http://schemas.microsoft.com/office/word/2010/wordprocessingShape">
                    <wps:wsp>
                      <wps:cNvSpPr txBox="1"/>
                      <wps:spPr>
                        <a:xfrm>
                          <a:off x="0" y="0"/>
                          <a:ext cx="2190750" cy="647700"/>
                        </a:xfrm>
                        <a:prstGeom prst="rect">
                          <a:avLst/>
                        </a:prstGeom>
                        <a:solidFill>
                          <a:schemeClr val="lt1"/>
                        </a:solidFill>
                        <a:ln w="6350">
                          <a:solidFill>
                            <a:prstClr val="black"/>
                          </a:solidFill>
                        </a:ln>
                      </wps:spPr>
                      <wps:txbx>
                        <w:txbxContent>
                          <w:p w:rsidR="006F17D3" w:rsidRPr="006F17D3" w:rsidRDefault="006F17D3">
                            <w:pPr>
                              <w:rPr>
                                <w:lang w:val="az-Latn-AZ"/>
                              </w:rPr>
                            </w:pPr>
                            <w:r>
                              <w:rPr>
                                <w:lang w:val="az-Latn-AZ"/>
                              </w:rPr>
                              <w:t>Alprazolamdan fərqli olaraq 6 vəziyyətdə o-xlorfenil qrupu saxlayır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8" o:spid="_x0000_s1026" type="#_x0000_t202" style="position:absolute;left:0;text-align:left;margin-left:280.95pt;margin-top:169.05pt;width:172.5pt;height:5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" fillcolor="white [3201]" strokeweight=".5pt">
                <v:textbox>
                  <w:txbxContent>
                    <w:p w:rsidR="006F17D3" w:rsidRPr="006F17D3" w:rsidRDefault="006F17D3">
                      <w:pPr>
                        <w:rPr>
                          <w:lang w:val="az-Latn-AZ"/>
                        </w:rPr>
                      </w:pPr>
                      <w:r>
                        <w:rPr>
                          <w:lang w:val="az-Latn-AZ"/>
                        </w:rPr>
                        <w:t>Alprazolamdan fərqli olaraq 6 vəziyyətdə o-xlorfenil qrupu saxlayır</w:t>
                      </w:r>
                    </w:p>
                  </w:txbxContent>
                </v:textbox>
              </v:shape>
            </w:pict>
          </mc:Fallback>
        </mc:AlternateContent>
      </w:r>
      <w:r w:rsidRPr="003B04A5">
        <w:rPr>
          <w:rFonts w:ascii="Times New Roman" w:hAnsi="Times New Roman" w:cs="Times New Roman"/>
          <w:noProof/>
          <w:sz w:val="28"/>
          <w:szCs w:val="28"/>
          <w:lang w:val="en-GB" w:eastAsia="en-GB"/>
        </w:rPr>
        <mc:AlternateContent>
          <mc:Choice Requires="wps">
            <w:drawing>
              <wp:anchor distT="0" distB="0" distL="114300" distR="114300" simplePos="0" relativeHeight="251661312" behindDoc="0" locked="0" layoutInCell="1" allowOverlap="1">
                <wp:simplePos x="0" y="0"/>
                <wp:positionH relativeFrom="column">
                  <wp:posOffset>3558540</wp:posOffset>
                </wp:positionH>
                <wp:positionV relativeFrom="paragraph">
                  <wp:posOffset>2318385</wp:posOffset>
                </wp:positionV>
                <wp:extent cx="2162175" cy="447675"/>
                <wp:effectExtent l="0" t="0" r="28575" b="28575"/>
                <wp:wrapNone/>
                <wp:docPr id="27" name="Прямоугольник 27"/>
                <wp:cNvGraphicFramePr/>
                <a:graphic xmlns:a="http://schemas.openxmlformats.org/drawingml/2006/main">
                  <a:graphicData uri="http://schemas.microsoft.com/office/word/2010/wordprocessingShape">
                    <wps:wsp>
                      <wps:cNvSpPr/>
                      <wps:spPr>
                        <a:xfrm>
                          <a:off x="0" y="0"/>
                          <a:ext cx="2162175" cy="4476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744E4614" id="Прямоугольник 27" o:spid="_x0000_s1026" style="position:absolute;margin-left:280.2pt;margin-top:182.55pt;width:170.25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" fillcolor="white [3212]" strokecolor="white [3212]" strokeweight="1pt"/>
            </w:pict>
          </mc:Fallback>
        </mc:AlternateContent>
      </w:r>
      <w:r w:rsidRPr="003B04A5">
        <w:rPr>
          <w:rFonts w:ascii="Times New Roman" w:hAnsi="Times New Roman" w:cs="Times New Roman"/>
          <w:noProof/>
          <w:sz w:val="28"/>
          <w:szCs w:val="28"/>
          <w:lang w:val="en-GB" w:eastAsia="en-GB"/>
        </w:rPr>
        <mc:AlternateContent>
          <mc:Choice Requires="wps">
            <w:drawing>
              <wp:anchor distT="0" distB="0" distL="114300" distR="114300" simplePos="0" relativeHeight="251660288" behindDoc="0" locked="0" layoutInCell="1" allowOverlap="1">
                <wp:simplePos x="0" y="0"/>
                <wp:positionH relativeFrom="column">
                  <wp:posOffset>3749040</wp:posOffset>
                </wp:positionH>
                <wp:positionV relativeFrom="paragraph">
                  <wp:posOffset>1022985</wp:posOffset>
                </wp:positionV>
                <wp:extent cx="1905000" cy="619125"/>
                <wp:effectExtent l="0" t="0" r="0" b="0"/>
                <wp:wrapNone/>
                <wp:docPr id="26" name="Надпись 26"/>
                <wp:cNvGraphicFramePr/>
                <a:graphic xmlns:a="http://schemas.openxmlformats.org/drawingml/2006/main">
                  <a:graphicData uri="http://schemas.microsoft.com/office/word/2010/wordprocessingShape">
                    <wps:wsp>
                      <wps:cNvSpPr txBox="1"/>
                      <wps:spPr>
                        <a:xfrm>
                          <a:off x="0" y="0"/>
                          <a:ext cx="1905000" cy="619125"/>
                        </a:xfrm>
                        <a:prstGeom prst="rect">
                          <a:avLst/>
                        </a:prstGeom>
                        <a:noFill/>
                        <a:ln w="6350">
                          <a:noFill/>
                        </a:ln>
                      </wps:spPr>
                      <wps:txbx>
                        <w:txbxContent>
                          <w:p w:rsidR="006F17D3" w:rsidRPr="006F17D3" w:rsidRDefault="006F17D3">
                            <w:pPr>
                              <w:rPr>
                                <w:lang w:val="az-Latn-AZ"/>
                              </w:rPr>
                            </w:pPr>
                            <w:r>
                              <w:rPr>
                                <w:lang w:val="az-Latn-AZ"/>
                              </w:rPr>
                              <w:t>Alprazolamdan fərqli olaraq 3-cü vəziyyətdə metil qrupu saxlamır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6" o:spid="_x0000_s1027" type="#_x0000_t202" style="position:absolute;left:0;text-align:left;margin-left:295.2pt;margin-top:80.55pt;width:150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" filled="f" stroked="f" strokeweight=".5pt">
                <v:textbox>
                  <w:txbxContent>
                    <w:p w:rsidR="006F17D3" w:rsidRPr="006F17D3" w:rsidRDefault="006F17D3">
                      <w:pPr>
                        <w:rPr>
                          <w:lang w:val="az-Latn-AZ"/>
                        </w:rPr>
                      </w:pPr>
                      <w:r>
                        <w:rPr>
                          <w:lang w:val="az-Latn-AZ"/>
                        </w:rPr>
                        <w:t>Alprazolamdan fərqli olaraq 3-cü vəziyyətdə metil qrupu saxlamır</w:t>
                      </w:r>
                    </w:p>
                  </w:txbxContent>
                </v:textbox>
              </v:shape>
            </w:pict>
          </mc:Fallback>
        </mc:AlternateContent>
      </w:r>
      <w:r w:rsidRPr="003B04A5">
        <w:rPr>
          <w:rFonts w:ascii="Times New Roman" w:hAnsi="Times New Roman" w:cs="Times New Roman"/>
          <w:noProof/>
          <w:sz w:val="28"/>
          <w:szCs w:val="28"/>
          <w:lang w:val="en-GB" w:eastAsia="en-GB"/>
        </w:rPr>
        <mc:AlternateContent>
          <mc:Choice Requires="wps">
            <w:drawing>
              <wp:anchor distT="0" distB="0" distL="114300" distR="114300" simplePos="0" relativeHeight="251659264" behindDoc="0" locked="0" layoutInCell="1" allowOverlap="1">
                <wp:simplePos x="0" y="0"/>
                <wp:positionH relativeFrom="column">
                  <wp:posOffset>3558540</wp:posOffset>
                </wp:positionH>
                <wp:positionV relativeFrom="paragraph">
                  <wp:posOffset>889635</wp:posOffset>
                </wp:positionV>
                <wp:extent cx="2009775" cy="447675"/>
                <wp:effectExtent l="0" t="0" r="28575" b="28575"/>
                <wp:wrapNone/>
                <wp:docPr id="16" name="Прямоугольник 16"/>
                <wp:cNvGraphicFramePr/>
                <a:graphic xmlns:a="http://schemas.openxmlformats.org/drawingml/2006/main">
                  <a:graphicData uri="http://schemas.microsoft.com/office/word/2010/wordprocessingShape">
                    <wps:wsp>
                      <wps:cNvSpPr/>
                      <wps:spPr>
                        <a:xfrm>
                          <a:off x="0" y="0"/>
                          <a:ext cx="2009775" cy="4476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67415339" id="Прямоугольник 16" o:spid="_x0000_s1026" style="position:absolute;margin-left:280.2pt;margin-top:70.05pt;width:158.2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" fillcolor="white [3212]" strokecolor="white [3212]" strokeweight="1pt"/>
            </w:pict>
          </mc:Fallback>
        </mc:AlternateContent>
      </w:r>
      <w:r w:rsidR="00EC6DCC" w:rsidRPr="003B04A5">
        <w:rPr>
          <w:rFonts w:ascii="Times New Roman" w:hAnsi="Times New Roman" w:cs="Times New Roman"/>
          <w:noProof/>
          <w:sz w:val="28"/>
          <w:szCs w:val="28"/>
          <w:lang w:val="en-GB" w:eastAsia="en-GB"/>
        </w:rPr>
        <w:drawing>
          <wp:inline distT="0" distB="0" distL="0" distR="0">
            <wp:extent cx="5940425" cy="2871349"/>
            <wp:effectExtent l="0" t="0" r="3175" b="571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2871349"/>
                    </a:xfrm>
                    <a:prstGeom prst="rect">
                      <a:avLst/>
                    </a:prstGeom>
                    <a:noFill/>
                    <a:ln>
                      <a:noFill/>
                    </a:ln>
                  </pic:spPr>
                </pic:pic>
              </a:graphicData>
            </a:graphic>
          </wp:inline>
        </w:drawing>
      </w:r>
    </w:p>
    <w:p w:rsidR="006F17D3" w:rsidRPr="003B04A5" w:rsidRDefault="006F17D3" w:rsidP="008429EA">
      <w:pPr>
        <w:spacing w:after="0" w:line="240" w:lineRule="auto"/>
        <w:jc w:val="center"/>
        <w:rPr>
          <w:rFonts w:ascii="Times New Roman" w:hAnsi="Times New Roman" w:cs="Times New Roman"/>
          <w:sz w:val="28"/>
          <w:szCs w:val="28"/>
          <w:lang w:val="en-US"/>
        </w:rPr>
      </w:pPr>
      <w:r w:rsidRPr="003B04A5">
        <w:rPr>
          <w:sz w:val="28"/>
          <w:szCs w:val="28"/>
          <w:lang w:val="en-US"/>
        </w:rPr>
        <w:t>1-Metil-8-xloro-6-fenil-4</w:t>
      </w:r>
      <w:r w:rsidRPr="003B04A5">
        <w:rPr>
          <w:i/>
          <w:iCs/>
          <w:sz w:val="28"/>
          <w:szCs w:val="28"/>
          <w:lang w:val="en-US"/>
        </w:rPr>
        <w:t>H</w:t>
      </w:r>
      <w:r w:rsidRPr="003B04A5">
        <w:rPr>
          <w:sz w:val="28"/>
          <w:szCs w:val="28"/>
          <w:lang w:val="en-US"/>
        </w:rPr>
        <w:t>-1,2,4-triazolo [4,3-a] 1,4-benzodiazepin</w:t>
      </w:r>
    </w:p>
    <w:p w:rsidR="00F34EC6" w:rsidRPr="003B04A5" w:rsidRDefault="00F34EC6" w:rsidP="008429EA">
      <w:pPr>
        <w:tabs>
          <w:tab w:val="left" w:pos="-5220"/>
        </w:tabs>
        <w:spacing w:after="0" w:line="240" w:lineRule="auto"/>
        <w:rPr>
          <w:rFonts w:ascii="Times New Roman" w:hAnsi="Times New Roman"/>
          <w:sz w:val="28"/>
          <w:szCs w:val="28"/>
          <w:lang w:val="az-Latn-AZ"/>
        </w:rPr>
      </w:pPr>
      <w:r w:rsidRPr="003B04A5">
        <w:rPr>
          <w:rFonts w:ascii="Times New Roman" w:hAnsi="Times New Roman"/>
          <w:sz w:val="28"/>
          <w:szCs w:val="28"/>
          <w:lang w:val="az-Latn-AZ"/>
        </w:rPr>
        <w:t>Alprazolam sintez üsulu ilə alınır. Bu məqsədlə xinolindixlor törəməsi molekuluna hidrazin daxil edildikdən sonra tiazol tsikli formalaşdırılır və trietoksietanla kondensləşdirilərək diarilketon alınır. Sonra triazol tsiklinə brommetil qrupu daxil edilir, diarilketonu ammonyakla kondensləşdirərək alprazolam alınır:</w:t>
      </w:r>
    </w:p>
    <w:p w:rsidR="00F34EC6" w:rsidRPr="003B04A5" w:rsidRDefault="00F34EC6" w:rsidP="008429EA">
      <w:pPr>
        <w:tabs>
          <w:tab w:val="left" w:pos="-5220"/>
        </w:tabs>
        <w:spacing w:after="0" w:line="240" w:lineRule="auto"/>
        <w:rPr>
          <w:rFonts w:ascii="Times New Roman" w:hAnsi="Times New Roman"/>
          <w:sz w:val="28"/>
          <w:szCs w:val="28"/>
          <w:lang w:val="az-Latn-AZ"/>
        </w:rPr>
      </w:pPr>
      <w:r w:rsidRPr="003B04A5">
        <w:rPr>
          <w:sz w:val="28"/>
          <w:szCs w:val="28"/>
        </w:rPr>
        <w:object w:dxaOrig="11340" w:dyaOrig="3765">
          <v:shape id="_x0000_i1026" type="#_x0000_t75" style="width:481.5pt;height:155.25pt" o:ole="">
            <v:imagedata r:id="rId24" o:title=""/>
          </v:shape>
          <o:OLEObject Type="Embed" ProgID="ISISServer" ShapeID="_x0000_i1026" DrawAspect="Content" ObjectID="_1708933791" r:id="rId25"/>
        </w:object>
      </w:r>
    </w:p>
    <w:p w:rsidR="00F34EC6" w:rsidRPr="003B04A5" w:rsidRDefault="00F34EC6" w:rsidP="008429EA">
      <w:pPr>
        <w:tabs>
          <w:tab w:val="left" w:pos="-5220"/>
        </w:tabs>
        <w:spacing w:after="0" w:line="240" w:lineRule="auto"/>
        <w:rPr>
          <w:rFonts w:ascii="Times New Roman" w:hAnsi="Times New Roman"/>
          <w:sz w:val="28"/>
          <w:szCs w:val="28"/>
          <w:lang w:val="az-Latn-AZ"/>
        </w:rPr>
      </w:pPr>
    </w:p>
    <w:p w:rsidR="00F34EC6" w:rsidRPr="003B04A5" w:rsidRDefault="00F34EC6" w:rsidP="008429EA">
      <w:pPr>
        <w:tabs>
          <w:tab w:val="left" w:pos="-5220"/>
        </w:tabs>
        <w:spacing w:after="0" w:line="240" w:lineRule="auto"/>
        <w:rPr>
          <w:rFonts w:ascii="Times New Roman" w:hAnsi="Times New Roman"/>
          <w:sz w:val="28"/>
          <w:szCs w:val="28"/>
          <w:lang w:val="az-Latn-AZ"/>
        </w:rPr>
      </w:pPr>
      <w:r w:rsidRPr="003B04A5">
        <w:rPr>
          <w:sz w:val="28"/>
          <w:szCs w:val="28"/>
        </w:rPr>
        <w:object w:dxaOrig="11085" w:dyaOrig="3360">
          <v:shape id="_x0000_i1027" type="#_x0000_t75" style="width:467.25pt;height:141.75pt" o:ole="">
            <v:imagedata r:id="rId26" o:title=""/>
          </v:shape>
          <o:OLEObject Type="Embed" ProgID="ISISServer" ShapeID="_x0000_i1027" DrawAspect="Content" ObjectID="_1708933792" r:id="rId27"/>
        </w:object>
      </w:r>
    </w:p>
    <w:p w:rsidR="00F34EC6" w:rsidRPr="003B04A5" w:rsidRDefault="00F34EC6" w:rsidP="008429EA">
      <w:pPr>
        <w:tabs>
          <w:tab w:val="left" w:pos="-5220"/>
        </w:tabs>
        <w:spacing w:after="0" w:line="240" w:lineRule="auto"/>
        <w:jc w:val="both"/>
        <w:rPr>
          <w:rFonts w:ascii="Times New Roman" w:hAnsi="Times New Roman"/>
          <w:sz w:val="28"/>
          <w:szCs w:val="28"/>
          <w:lang w:val="az-Latn-AZ"/>
        </w:rPr>
      </w:pPr>
      <w:r w:rsidRPr="003B04A5">
        <w:rPr>
          <w:rFonts w:ascii="Times New Roman" w:hAnsi="Times New Roman"/>
          <w:sz w:val="28"/>
          <w:szCs w:val="28"/>
          <w:lang w:val="az-Latn-AZ"/>
        </w:rPr>
        <w:tab/>
        <w:t xml:space="preserve">Ağ və ya zəif sarımtıl narın kristal poroşokdur. Suda və efirdə həll olmur, spirtdə az, xloroformda asan həll olur. </w:t>
      </w:r>
    </w:p>
    <w:p w:rsidR="006F17D3" w:rsidRPr="003B04A5" w:rsidRDefault="006F17D3" w:rsidP="008429EA">
      <w:pPr>
        <w:spacing w:after="0" w:line="240" w:lineRule="auto"/>
        <w:jc w:val="center"/>
        <w:rPr>
          <w:rFonts w:ascii="Times New Roman" w:hAnsi="Times New Roman" w:cs="Times New Roman"/>
          <w:b/>
          <w:sz w:val="28"/>
          <w:szCs w:val="28"/>
          <w:lang w:val="az-Latn-AZ"/>
        </w:rPr>
      </w:pPr>
      <w:r w:rsidRPr="003B04A5">
        <w:rPr>
          <w:rFonts w:ascii="Times New Roman" w:hAnsi="Times New Roman" w:cs="Times New Roman"/>
          <w:b/>
          <w:sz w:val="28"/>
          <w:szCs w:val="28"/>
          <w:lang w:val="az-Latn-AZ"/>
        </w:rPr>
        <w:lastRenderedPageBreak/>
        <w:t>Oksazolobenzodiazepin törəmələri</w:t>
      </w: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drawing>
          <wp:inline distT="0" distB="0" distL="0" distR="0">
            <wp:extent cx="2200275" cy="21812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0275" cy="2181225"/>
                    </a:xfrm>
                    <a:prstGeom prst="rect">
                      <a:avLst/>
                    </a:prstGeom>
                    <a:noFill/>
                    <a:ln>
                      <a:noFill/>
                    </a:ln>
                  </pic:spPr>
                </pic:pic>
              </a:graphicData>
            </a:graphic>
          </wp:inline>
        </w:drawing>
      </w:r>
    </w:p>
    <w:p w:rsidR="006F17D3" w:rsidRPr="003B04A5" w:rsidRDefault="006F17D3" w:rsidP="008429EA">
      <w:pPr>
        <w:spacing w:after="0" w:line="240" w:lineRule="auto"/>
        <w:jc w:val="center"/>
        <w:rPr>
          <w:rFonts w:ascii="Times New Roman" w:hAnsi="Times New Roman" w:cs="Times New Roman"/>
          <w:sz w:val="28"/>
          <w:szCs w:val="28"/>
          <w:lang w:val="en-US"/>
        </w:rPr>
      </w:pPr>
      <w:r w:rsidRPr="003B04A5">
        <w:rPr>
          <w:rFonts w:ascii="Times New Roman" w:hAnsi="Times New Roman" w:cs="Times New Roman"/>
          <w:sz w:val="28"/>
          <w:szCs w:val="28"/>
          <w:lang w:val="en-US"/>
        </w:rPr>
        <w:t xml:space="preserve">10-Xlor-11b-fenil-2-metil-2,3,7,11b-tetrahidro-oksazolo [3,2-d] 1,4-benzodiazepin-6 (5H)-on                                              </w:t>
      </w: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drawing>
          <wp:inline distT="0" distB="0" distL="0" distR="0">
            <wp:extent cx="2047875" cy="19812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47875" cy="1981200"/>
                    </a:xfrm>
                    <a:prstGeom prst="rect">
                      <a:avLst/>
                    </a:prstGeom>
                    <a:noFill/>
                    <a:ln>
                      <a:noFill/>
                    </a:ln>
                  </pic:spPr>
                </pic:pic>
              </a:graphicData>
            </a:graphic>
          </wp:inline>
        </w:drawing>
      </w:r>
    </w:p>
    <w:p w:rsidR="006F17D3" w:rsidRPr="003B04A5" w:rsidRDefault="006F17D3" w:rsidP="008429EA">
      <w:pPr>
        <w:spacing w:after="0" w:line="240" w:lineRule="auto"/>
        <w:jc w:val="center"/>
        <w:rPr>
          <w:rFonts w:ascii="Times New Roman" w:hAnsi="Times New Roman" w:cs="Times New Roman"/>
          <w:sz w:val="28"/>
          <w:szCs w:val="28"/>
          <w:lang w:val="en-US"/>
        </w:rPr>
      </w:pPr>
      <w:r w:rsidRPr="003B04A5">
        <w:rPr>
          <w:rFonts w:ascii="Times New Roman" w:hAnsi="Times New Roman" w:cs="Times New Roman"/>
          <w:sz w:val="28"/>
          <w:szCs w:val="28"/>
          <w:lang w:val="en-US"/>
        </w:rPr>
        <w:t xml:space="preserve">7-(2-hidroksietil)-10-xlor-11b-(2-fluorofenil)-2,3,7,11b tetrahidro-oksazolo [3,2-d] 1,4-benzodiazepin-6 (5H)-on       </w:t>
      </w:r>
    </w:p>
    <w:p w:rsidR="006F17D3" w:rsidRPr="003B04A5" w:rsidRDefault="006F17D3" w:rsidP="008429EA">
      <w:pPr>
        <w:spacing w:after="0" w:line="240" w:lineRule="auto"/>
        <w:jc w:val="center"/>
        <w:rPr>
          <w:rFonts w:ascii="Times New Roman" w:hAnsi="Times New Roman" w:cs="Times New Roman"/>
          <w:b/>
          <w:sz w:val="28"/>
          <w:szCs w:val="28"/>
          <w:lang w:val="en-US"/>
        </w:rPr>
      </w:pPr>
      <w:r w:rsidRPr="003B04A5">
        <w:rPr>
          <w:rFonts w:ascii="Times New Roman" w:hAnsi="Times New Roman" w:cs="Times New Roman"/>
          <w:b/>
          <w:sz w:val="28"/>
          <w:szCs w:val="28"/>
          <w:lang w:val="en-US"/>
        </w:rPr>
        <w:t xml:space="preserve">Digər üçsiklik benzodiazepin törəmələri.                                       </w:t>
      </w:r>
    </w:p>
    <w:p w:rsidR="00EC6DCC" w:rsidRPr="003B04A5" w:rsidRDefault="00EC6DCC" w:rsidP="008429EA">
      <w:pPr>
        <w:spacing w:after="0" w:line="240" w:lineRule="auto"/>
        <w:jc w:val="center"/>
        <w:rPr>
          <w:rFonts w:ascii="Times New Roman" w:hAnsi="Times New Roman" w:cs="Times New Roman"/>
          <w:sz w:val="28"/>
          <w:szCs w:val="28"/>
          <w:lang w:val="az-Latn-AZ"/>
        </w:rPr>
      </w:pP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lastRenderedPageBreak/>
        <w:drawing>
          <wp:inline distT="0" distB="0" distL="0" distR="0">
            <wp:extent cx="5940425" cy="3756791"/>
            <wp:effectExtent l="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0425" cy="3756791"/>
                    </a:xfrm>
                    <a:prstGeom prst="rect">
                      <a:avLst/>
                    </a:prstGeom>
                    <a:noFill/>
                    <a:ln>
                      <a:noFill/>
                    </a:ln>
                  </pic:spPr>
                </pic:pic>
              </a:graphicData>
            </a:graphic>
          </wp:inline>
        </w:drawing>
      </w:r>
    </w:p>
    <w:p w:rsidR="00EC6DCC" w:rsidRPr="003B04A5" w:rsidRDefault="006F17D3"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b/>
          <w:bCs/>
          <w:sz w:val="28"/>
          <w:szCs w:val="28"/>
        </w:rPr>
        <w:t>Propandioldikarbamat t</w:t>
      </w:r>
      <w:r w:rsidRPr="003B04A5">
        <w:rPr>
          <w:rFonts w:ascii="Times New Roman" w:hAnsi="Times New Roman" w:cs="Times New Roman"/>
          <w:b/>
          <w:bCs/>
          <w:sz w:val="28"/>
          <w:szCs w:val="28"/>
          <w:lang w:val="az-Latn-AZ"/>
        </w:rPr>
        <w:t>örəmələri</w:t>
      </w: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drawing>
          <wp:inline distT="0" distB="0" distL="0" distR="0">
            <wp:extent cx="3305175" cy="32670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05175" cy="3267075"/>
                    </a:xfrm>
                    <a:prstGeom prst="rect">
                      <a:avLst/>
                    </a:prstGeom>
                    <a:noFill/>
                    <a:ln>
                      <a:noFill/>
                    </a:ln>
                  </pic:spPr>
                </pic:pic>
              </a:graphicData>
            </a:graphic>
          </wp:inline>
        </w:drawing>
      </w:r>
    </w:p>
    <w:p w:rsidR="005C4262" w:rsidRPr="003B04A5" w:rsidRDefault="005C4262" w:rsidP="008429EA">
      <w:pPr>
        <w:spacing w:after="0" w:line="240" w:lineRule="auto"/>
        <w:ind w:firstLine="709"/>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 xml:space="preserve">Daxilə qəbul olunduqdan sonra tam və sürətli sorulur. Asılılıq yarada bildiyindən, yüksək dozalarda isə zəhərlənmə verdiyi üçün istifadəsi tövsiyə olunmur. </w:t>
      </w:r>
    </w:p>
    <w:p w:rsidR="005C4262" w:rsidRPr="003B04A5" w:rsidRDefault="005C4262" w:rsidP="008429EA">
      <w:pPr>
        <w:spacing w:after="0" w:line="240" w:lineRule="auto"/>
        <w:ind w:firstLine="709"/>
        <w:jc w:val="center"/>
        <w:rPr>
          <w:rFonts w:ascii="Times New Roman" w:hAnsi="Times New Roman" w:cs="Times New Roman"/>
          <w:b/>
          <w:sz w:val="28"/>
          <w:szCs w:val="28"/>
          <w:lang w:val="az-Latn-AZ"/>
        </w:rPr>
      </w:pPr>
      <w:r w:rsidRPr="003B04A5">
        <w:rPr>
          <w:rFonts w:ascii="Times New Roman" w:hAnsi="Times New Roman" w:cs="Times New Roman"/>
          <w:b/>
          <w:sz w:val="28"/>
          <w:szCs w:val="28"/>
          <w:lang w:val="az-Latn-AZ"/>
        </w:rPr>
        <w:t>Difenilmetan törəmələri.</w:t>
      </w: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lastRenderedPageBreak/>
        <w:drawing>
          <wp:inline distT="0" distB="0" distL="0" distR="0">
            <wp:extent cx="4524375" cy="22669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24375" cy="2266950"/>
                    </a:xfrm>
                    <a:prstGeom prst="rect">
                      <a:avLst/>
                    </a:prstGeom>
                    <a:noFill/>
                    <a:ln>
                      <a:noFill/>
                    </a:ln>
                  </pic:spPr>
                </pic:pic>
              </a:graphicData>
            </a:graphic>
          </wp:inline>
        </w:drawing>
      </w:r>
    </w:p>
    <w:p w:rsidR="00B447F9" w:rsidRPr="003B04A5" w:rsidRDefault="00B447F9" w:rsidP="008429EA">
      <w:pPr>
        <w:spacing w:after="0" w:line="240" w:lineRule="auto"/>
        <w:ind w:firstLine="709"/>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Bu birləşmələrin əksəriyyəti antihistamin, analgetik və antixolinetik (spazmolitik) təsirlərə malikdirlər, MSS dəfedici təsir göstərirlə, bəzilərin bu effekt daha ifadəolunmuşdur.</w:t>
      </w:r>
    </w:p>
    <w:p w:rsidR="00B447F9" w:rsidRPr="003B04A5" w:rsidRDefault="00B447F9" w:rsidP="008429EA">
      <w:pPr>
        <w:spacing w:after="0" w:line="240" w:lineRule="auto"/>
        <w:ind w:firstLine="709"/>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Bu maddələr ləng təsir göstərən və daha zəif trankvilizator hesab olunurlurlar. Bu preparatlarla uzunmüddətli müalicə aparılmır.</w:t>
      </w:r>
    </w:p>
    <w:p w:rsidR="001332AC" w:rsidRPr="003B04A5" w:rsidRDefault="001332AC" w:rsidP="008429EA">
      <w:pPr>
        <w:spacing w:after="0" w:line="240" w:lineRule="auto"/>
        <w:ind w:firstLine="709"/>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Antihistamin təsirləri olduqlarına görə allergiyalı uşaqlarda, atipik dermatitlər və bronzial astmanın müalicəsi üçün istifadə olunurlar.</w:t>
      </w:r>
    </w:p>
    <w:p w:rsidR="00EC6DCC" w:rsidRPr="003B04A5" w:rsidRDefault="00EC6DCC" w:rsidP="008429EA">
      <w:pPr>
        <w:spacing w:after="0" w:line="240" w:lineRule="auto"/>
        <w:jc w:val="center"/>
        <w:rPr>
          <w:rFonts w:ascii="Times New Roman" w:hAnsi="Times New Roman" w:cs="Times New Roman"/>
          <w:sz w:val="28"/>
          <w:szCs w:val="28"/>
          <w:lang w:val="az-Latn-AZ"/>
        </w:rPr>
      </w:pP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drawing>
          <wp:inline distT="0" distB="0" distL="0" distR="0">
            <wp:extent cx="2505075" cy="24288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05075" cy="2428875"/>
                    </a:xfrm>
                    <a:prstGeom prst="rect">
                      <a:avLst/>
                    </a:prstGeom>
                    <a:noFill/>
                    <a:ln>
                      <a:noFill/>
                    </a:ln>
                  </pic:spPr>
                </pic:pic>
              </a:graphicData>
            </a:graphic>
          </wp:inline>
        </w:drawing>
      </w:r>
    </w:p>
    <w:p w:rsidR="005C4262" w:rsidRPr="003B04A5" w:rsidRDefault="005C4262" w:rsidP="008429EA">
      <w:pPr>
        <w:spacing w:after="0" w:line="240" w:lineRule="auto"/>
        <w:jc w:val="center"/>
        <w:rPr>
          <w:rFonts w:ascii="Times New Roman" w:hAnsi="Times New Roman" w:cs="Times New Roman"/>
          <w:sz w:val="28"/>
          <w:szCs w:val="28"/>
          <w:lang w:val="en-US"/>
        </w:rPr>
      </w:pPr>
      <w:r w:rsidRPr="003B04A5">
        <w:rPr>
          <w:rFonts w:ascii="Times New Roman" w:hAnsi="Times New Roman" w:cs="Times New Roman"/>
          <w:sz w:val="28"/>
          <w:szCs w:val="28"/>
          <w:lang w:val="en-US"/>
        </w:rPr>
        <w:t>6-(5-</w:t>
      </w:r>
      <w:r w:rsidR="001332AC" w:rsidRPr="003B04A5">
        <w:rPr>
          <w:rFonts w:ascii="Times New Roman" w:hAnsi="Times New Roman" w:cs="Times New Roman"/>
          <w:sz w:val="28"/>
          <w:szCs w:val="28"/>
          <w:lang w:val="en-US"/>
        </w:rPr>
        <w:t>x</w:t>
      </w:r>
      <w:r w:rsidRPr="003B04A5">
        <w:rPr>
          <w:rFonts w:ascii="Times New Roman" w:hAnsi="Times New Roman" w:cs="Times New Roman"/>
          <w:sz w:val="28"/>
          <w:szCs w:val="28"/>
          <w:lang w:val="en-US"/>
        </w:rPr>
        <w:t>lorpiridin-2-il)-7-okso-6,7-dihidro-5</w:t>
      </w:r>
      <w:r w:rsidRPr="003B04A5">
        <w:rPr>
          <w:rFonts w:ascii="Times New Roman" w:hAnsi="Times New Roman" w:cs="Times New Roman"/>
          <w:i/>
          <w:iCs/>
          <w:sz w:val="28"/>
          <w:szCs w:val="28"/>
          <w:lang w:val="en-US"/>
        </w:rPr>
        <w:t>H</w:t>
      </w:r>
      <w:r w:rsidRPr="003B04A5">
        <w:rPr>
          <w:rFonts w:ascii="Times New Roman" w:hAnsi="Times New Roman" w:cs="Times New Roman"/>
          <w:sz w:val="28"/>
          <w:szCs w:val="28"/>
          <w:lang w:val="en-US"/>
        </w:rPr>
        <w:t>-pirolo[3,4-b]pirazin-5-il 4-metilpiperazin-1-karboksilat</w:t>
      </w:r>
    </w:p>
    <w:p w:rsidR="001332AC" w:rsidRPr="003B04A5" w:rsidRDefault="001332AC" w:rsidP="008429EA">
      <w:pPr>
        <w:spacing w:after="0" w:line="240" w:lineRule="auto"/>
        <w:ind w:firstLine="709"/>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Yuxugətirici, sedativ, anksiolitik, miorelaksant və çəngolmaəleyhinə təsirə malikdir.</w:t>
      </w:r>
    </w:p>
    <w:p w:rsidR="001332AC" w:rsidRPr="003B04A5" w:rsidRDefault="001332AC" w:rsidP="008429EA">
      <w:pPr>
        <w:spacing w:after="0" w:line="240" w:lineRule="auto"/>
        <w:ind w:firstLine="709"/>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Yuxu pozuntularının qısamüddətli müalicəsi üçün istifadə olunur.</w:t>
      </w:r>
    </w:p>
    <w:p w:rsidR="00EC6DCC" w:rsidRPr="003B04A5" w:rsidRDefault="005C4262" w:rsidP="008429EA">
      <w:pPr>
        <w:spacing w:after="0" w:line="240" w:lineRule="auto"/>
        <w:ind w:firstLine="709"/>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Metabolizm:</w:t>
      </w: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lastRenderedPageBreak/>
        <w:drawing>
          <wp:inline distT="0" distB="0" distL="0" distR="0">
            <wp:extent cx="5940425" cy="2723673"/>
            <wp:effectExtent l="0" t="0" r="3175" b="63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0425" cy="2723673"/>
                    </a:xfrm>
                    <a:prstGeom prst="rect">
                      <a:avLst/>
                    </a:prstGeom>
                    <a:noFill/>
                    <a:ln>
                      <a:noFill/>
                    </a:ln>
                  </pic:spPr>
                </pic:pic>
              </a:graphicData>
            </a:graphic>
          </wp:inline>
        </w:drawing>
      </w:r>
    </w:p>
    <w:p w:rsidR="00EC6DCC" w:rsidRPr="003B04A5" w:rsidRDefault="005C4262" w:rsidP="008429EA">
      <w:pPr>
        <w:spacing w:after="0" w:line="240" w:lineRule="auto"/>
        <w:jc w:val="center"/>
        <w:rPr>
          <w:rFonts w:ascii="Times New Roman" w:hAnsi="Times New Roman" w:cs="Times New Roman"/>
          <w:b/>
          <w:sz w:val="28"/>
          <w:szCs w:val="28"/>
          <w:lang w:val="az-Latn-AZ"/>
        </w:rPr>
      </w:pPr>
      <w:r w:rsidRPr="003B04A5">
        <w:rPr>
          <w:rFonts w:ascii="Times New Roman" w:hAnsi="Times New Roman" w:cs="Times New Roman"/>
          <w:b/>
          <w:sz w:val="28"/>
          <w:szCs w:val="28"/>
          <w:lang w:val="az-Latn-AZ"/>
        </w:rPr>
        <w:t>Müxtəlif quruluşa malik törəmələr</w:t>
      </w:r>
      <w:r w:rsidR="001332AC" w:rsidRPr="003B04A5">
        <w:rPr>
          <w:rFonts w:ascii="Times New Roman" w:hAnsi="Times New Roman" w:cs="Times New Roman"/>
          <w:b/>
          <w:sz w:val="28"/>
          <w:szCs w:val="28"/>
          <w:lang w:val="az-Latn-AZ"/>
        </w:rPr>
        <w:t>.</w:t>
      </w: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drawing>
          <wp:inline distT="0" distB="0" distL="0" distR="0">
            <wp:extent cx="5940425" cy="1254692"/>
            <wp:effectExtent l="0" t="0" r="3175" b="317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0425" cy="1254692"/>
                    </a:xfrm>
                    <a:prstGeom prst="rect">
                      <a:avLst/>
                    </a:prstGeom>
                    <a:noFill/>
                    <a:ln>
                      <a:noFill/>
                    </a:ln>
                  </pic:spPr>
                </pic:pic>
              </a:graphicData>
            </a:graphic>
          </wp:inline>
        </w:drawing>
      </w:r>
    </w:p>
    <w:p w:rsidR="00EC6DCC" w:rsidRPr="003B04A5" w:rsidRDefault="001332AC" w:rsidP="008429EA">
      <w:pPr>
        <w:spacing w:after="0" w:line="240" w:lineRule="auto"/>
        <w:ind w:firstLine="709"/>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Diazepam kimi effektiv anksiolitik vasitədir. Kəskin və xronik həyacanlanma, əsasən depressiya ilə müşahidə olunan həyacanlanmalarda istifadə olunur.</w:t>
      </w:r>
    </w:p>
    <w:p w:rsidR="005C4262" w:rsidRPr="003B04A5" w:rsidRDefault="001332AC" w:rsidP="008429EA">
      <w:pPr>
        <w:spacing w:after="0" w:line="240" w:lineRule="auto"/>
        <w:ind w:firstLine="709"/>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5-HT1A reseptorlarına aqonistik təsir göstərir</w:t>
      </w:r>
      <w:r w:rsidR="005C4262" w:rsidRPr="003B04A5">
        <w:rPr>
          <w:rFonts w:ascii="Times New Roman" w:hAnsi="Times New Roman" w:cs="Times New Roman"/>
          <w:sz w:val="28"/>
          <w:szCs w:val="28"/>
          <w:lang w:val="az-Latn-AZ"/>
        </w:rPr>
        <w:t>.</w:t>
      </w:r>
    </w:p>
    <w:p w:rsidR="005C4262" w:rsidRPr="003B04A5" w:rsidRDefault="001332AC" w:rsidP="008429EA">
      <w:pPr>
        <w:spacing w:after="0" w:line="240" w:lineRule="auto"/>
        <w:ind w:firstLine="709"/>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Autizmin müalicəsi üçün istifadə olunur</w:t>
      </w:r>
      <w:r w:rsidR="005C4262" w:rsidRPr="003B04A5">
        <w:rPr>
          <w:rFonts w:ascii="Times New Roman" w:hAnsi="Times New Roman" w:cs="Times New Roman"/>
          <w:sz w:val="28"/>
          <w:szCs w:val="28"/>
          <w:lang w:val="az-Latn-AZ"/>
        </w:rPr>
        <w:t>.</w:t>
      </w:r>
    </w:p>
    <w:p w:rsidR="005C4262" w:rsidRPr="003B04A5" w:rsidRDefault="001332AC" w:rsidP="008429EA">
      <w:pPr>
        <w:spacing w:after="0" w:line="240" w:lineRule="auto"/>
        <w:ind w:firstLine="709"/>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 xml:space="preserve">Həmçinin neyroleptik təsir göstərir. </w:t>
      </w:r>
    </w:p>
    <w:p w:rsidR="00EC6DCC" w:rsidRPr="003B04A5" w:rsidRDefault="00EC6DCC" w:rsidP="008429EA">
      <w:pPr>
        <w:spacing w:after="0" w:line="240" w:lineRule="auto"/>
        <w:jc w:val="center"/>
        <w:rPr>
          <w:rFonts w:ascii="Times New Roman" w:hAnsi="Times New Roman" w:cs="Times New Roman"/>
          <w:sz w:val="28"/>
          <w:szCs w:val="28"/>
          <w:lang w:val="az-Latn-AZ"/>
        </w:rPr>
      </w:pPr>
      <w:r w:rsidRPr="003B04A5">
        <w:rPr>
          <w:rFonts w:ascii="Times New Roman" w:hAnsi="Times New Roman" w:cs="Times New Roman"/>
          <w:noProof/>
          <w:sz w:val="28"/>
          <w:szCs w:val="28"/>
          <w:lang w:val="en-GB" w:eastAsia="en-GB"/>
        </w:rPr>
        <w:drawing>
          <wp:inline distT="0" distB="0" distL="0" distR="0">
            <wp:extent cx="3362325" cy="1878727"/>
            <wp:effectExtent l="0" t="0" r="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74358" cy="1885450"/>
                    </a:xfrm>
                    <a:prstGeom prst="rect">
                      <a:avLst/>
                    </a:prstGeom>
                    <a:noFill/>
                    <a:ln>
                      <a:noFill/>
                    </a:ln>
                  </pic:spPr>
                </pic:pic>
              </a:graphicData>
            </a:graphic>
          </wp:inline>
        </w:drawing>
      </w:r>
    </w:p>
    <w:p w:rsidR="005C4262" w:rsidRPr="003B04A5" w:rsidRDefault="005C4262" w:rsidP="008429EA">
      <w:pPr>
        <w:spacing w:after="0" w:line="240" w:lineRule="auto"/>
        <w:jc w:val="center"/>
        <w:rPr>
          <w:rFonts w:ascii="Times New Roman" w:hAnsi="Times New Roman" w:cs="Times New Roman"/>
          <w:sz w:val="28"/>
          <w:szCs w:val="28"/>
          <w:lang w:val="en-US"/>
        </w:rPr>
      </w:pPr>
      <w:r w:rsidRPr="003B04A5">
        <w:rPr>
          <w:rFonts w:ascii="Times New Roman" w:hAnsi="Times New Roman" w:cs="Times New Roman"/>
          <w:sz w:val="28"/>
          <w:szCs w:val="28"/>
          <w:lang w:val="en-US"/>
        </w:rPr>
        <w:t>1-(3,4-Dimetoksifenil)-4-metil-5-etil-7,8-dimetoksi-5</w:t>
      </w:r>
      <w:r w:rsidRPr="003B04A5">
        <w:rPr>
          <w:rFonts w:ascii="Times New Roman" w:hAnsi="Times New Roman" w:cs="Times New Roman"/>
          <w:i/>
          <w:iCs/>
          <w:sz w:val="28"/>
          <w:szCs w:val="28"/>
          <w:lang w:val="en-US"/>
        </w:rPr>
        <w:t>H</w:t>
      </w:r>
      <w:r w:rsidRPr="003B04A5">
        <w:rPr>
          <w:rFonts w:ascii="Times New Roman" w:hAnsi="Times New Roman" w:cs="Times New Roman"/>
          <w:sz w:val="28"/>
          <w:szCs w:val="28"/>
          <w:lang w:val="en-US"/>
        </w:rPr>
        <w:t>-2,3-benzodiazepin</w:t>
      </w:r>
    </w:p>
    <w:p w:rsidR="00EC6DCC" w:rsidRPr="003B04A5" w:rsidRDefault="001332AC" w:rsidP="008429EA">
      <w:pPr>
        <w:spacing w:after="0" w:line="240" w:lineRule="auto"/>
        <w:ind w:firstLine="709"/>
        <w:jc w:val="both"/>
        <w:rPr>
          <w:rFonts w:ascii="Times New Roman" w:hAnsi="Times New Roman" w:cs="Times New Roman"/>
          <w:sz w:val="28"/>
          <w:szCs w:val="28"/>
          <w:lang w:val="az-Latn-AZ"/>
        </w:rPr>
      </w:pPr>
      <w:r w:rsidRPr="003B04A5">
        <w:rPr>
          <w:rFonts w:ascii="Times New Roman" w:hAnsi="Times New Roman" w:cs="Times New Roman"/>
          <w:sz w:val="28"/>
          <w:szCs w:val="28"/>
          <w:lang w:val="az-Latn-AZ"/>
        </w:rPr>
        <w:t xml:space="preserve">2,3-benzodiazepin törəməsidir. Digər benzodiazepinlərdən fərqli olaraq çəngolmaəleyhinə, miorelaksant və sedativ təsirlərə malik deyil. </w:t>
      </w:r>
    </w:p>
    <w:sectPr w:rsidR="00EC6DCC" w:rsidRPr="003B04A5">
      <w:headerReference w:type="defaul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211" w:rsidRDefault="00553211" w:rsidP="00553211">
      <w:pPr>
        <w:spacing w:after="0" w:line="240" w:lineRule="auto"/>
      </w:pPr>
      <w:r>
        <w:separator/>
      </w:r>
    </w:p>
  </w:endnote>
  <w:endnote w:type="continuationSeparator" w:id="0">
    <w:p w:rsidR="00553211" w:rsidRDefault="00553211" w:rsidP="0055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211" w:rsidRDefault="00553211" w:rsidP="00553211">
      <w:pPr>
        <w:spacing w:after="0" w:line="240" w:lineRule="auto"/>
      </w:pPr>
      <w:r>
        <w:separator/>
      </w:r>
    </w:p>
  </w:footnote>
  <w:footnote w:type="continuationSeparator" w:id="0">
    <w:p w:rsidR="00553211" w:rsidRDefault="00553211" w:rsidP="005532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194785"/>
      <w:docPartObj>
        <w:docPartGallery w:val="Page Numbers (Top of Page)"/>
        <w:docPartUnique/>
      </w:docPartObj>
    </w:sdtPr>
    <w:sdtContent>
      <w:p w:rsidR="00553211" w:rsidRDefault="00553211">
        <w:pPr>
          <w:pStyle w:val="a4"/>
          <w:jc w:val="right"/>
        </w:pPr>
        <w:r>
          <w:fldChar w:fldCharType="begin"/>
        </w:r>
        <w:r>
          <w:instrText>PAGE   \* MERGEFORMAT</w:instrText>
        </w:r>
        <w:r>
          <w:fldChar w:fldCharType="separate"/>
        </w:r>
        <w:r>
          <w:rPr>
            <w:noProof/>
          </w:rPr>
          <w:t>12</w:t>
        </w:r>
        <w:r>
          <w:fldChar w:fldCharType="end"/>
        </w:r>
      </w:p>
    </w:sdtContent>
  </w:sdt>
  <w:p w:rsidR="00553211" w:rsidRDefault="0055321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D3"/>
    <w:rsid w:val="00024D03"/>
    <w:rsid w:val="001265E8"/>
    <w:rsid w:val="001332AC"/>
    <w:rsid w:val="001E25E0"/>
    <w:rsid w:val="00227FE1"/>
    <w:rsid w:val="003B04A5"/>
    <w:rsid w:val="003C3026"/>
    <w:rsid w:val="004D4E86"/>
    <w:rsid w:val="00553211"/>
    <w:rsid w:val="005B1CBA"/>
    <w:rsid w:val="005C4262"/>
    <w:rsid w:val="00652D61"/>
    <w:rsid w:val="006F17D3"/>
    <w:rsid w:val="00811EFF"/>
    <w:rsid w:val="008429EA"/>
    <w:rsid w:val="009026C0"/>
    <w:rsid w:val="00907E95"/>
    <w:rsid w:val="00995770"/>
    <w:rsid w:val="00A10256"/>
    <w:rsid w:val="00A873F7"/>
    <w:rsid w:val="00AF7AAF"/>
    <w:rsid w:val="00B447F9"/>
    <w:rsid w:val="00B65DCC"/>
    <w:rsid w:val="00C97521"/>
    <w:rsid w:val="00CE3E46"/>
    <w:rsid w:val="00EC6DCC"/>
    <w:rsid w:val="00F136D3"/>
    <w:rsid w:val="00F34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F1D82CA4-3241-4737-9326-967129DB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4D03"/>
    <w:rPr>
      <w:color w:val="0000FF"/>
      <w:u w:val="single"/>
    </w:rPr>
  </w:style>
  <w:style w:type="paragraph" w:customStyle="1" w:styleId="Default">
    <w:name w:val="Default"/>
    <w:rsid w:val="003C3026"/>
    <w:pPr>
      <w:autoSpaceDE w:val="0"/>
      <w:autoSpaceDN w:val="0"/>
      <w:adjustRightInd w:val="0"/>
      <w:spacing w:after="0" w:line="240" w:lineRule="auto"/>
    </w:pPr>
    <w:rPr>
      <w:rFonts w:ascii="Calibri" w:hAnsi="Calibri" w:cs="Calibri"/>
      <w:color w:val="000000"/>
      <w:sz w:val="24"/>
      <w:szCs w:val="24"/>
    </w:rPr>
  </w:style>
  <w:style w:type="paragraph" w:styleId="a4">
    <w:name w:val="header"/>
    <w:basedOn w:val="a"/>
    <w:link w:val="a5"/>
    <w:uiPriority w:val="99"/>
    <w:unhideWhenUsed/>
    <w:rsid w:val="00553211"/>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553211"/>
  </w:style>
  <w:style w:type="paragraph" w:styleId="a6">
    <w:name w:val="footer"/>
    <w:basedOn w:val="a"/>
    <w:link w:val="a7"/>
    <w:uiPriority w:val="99"/>
    <w:unhideWhenUsed/>
    <w:rsid w:val="00553211"/>
    <w:pPr>
      <w:tabs>
        <w:tab w:val="center" w:pos="4513"/>
        <w:tab w:val="right" w:pos="9026"/>
      </w:tabs>
      <w:spacing w:after="0" w:line="240" w:lineRule="auto"/>
    </w:pPr>
  </w:style>
  <w:style w:type="character" w:customStyle="1" w:styleId="a7">
    <w:name w:val="Нижний колонтитул Знак"/>
    <w:basedOn w:val="a0"/>
    <w:link w:val="a6"/>
    <w:uiPriority w:val="99"/>
    <w:rsid w:val="0055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0.emf"/><Relationship Id="rId26" Type="http://schemas.openxmlformats.org/officeDocument/2006/relationships/image" Target="media/image17.wmf"/><Relationship Id="rId39" Type="http://schemas.openxmlformats.org/officeDocument/2006/relationships/theme" Target="theme/theme1.xml"/><Relationship Id="rId21" Type="http://schemas.openxmlformats.org/officeDocument/2006/relationships/image" Target="media/image13.emf"/><Relationship Id="rId34" Type="http://schemas.openxmlformats.org/officeDocument/2006/relationships/image" Target="media/image24.emf"/><Relationship Id="rId7" Type="http://schemas.openxmlformats.org/officeDocument/2006/relationships/hyperlink" Target="https://az.wikipedia.org/wiki/Depressiya" TargetMode="External"/><Relationship Id="rId12" Type="http://schemas.openxmlformats.org/officeDocument/2006/relationships/image" Target="media/image5.emf"/><Relationship Id="rId17" Type="http://schemas.openxmlformats.org/officeDocument/2006/relationships/image" Target="media/image9.emf"/><Relationship Id="rId25" Type="http://schemas.openxmlformats.org/officeDocument/2006/relationships/oleObject" Target="embeddings/oleObject2.bin"/><Relationship Id="rId33" Type="http://schemas.openxmlformats.org/officeDocument/2006/relationships/image" Target="media/image23.emf"/><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19.emf"/><Relationship Id="rId1" Type="http://schemas.openxmlformats.org/officeDocument/2006/relationships/styles" Target="styles.xml"/><Relationship Id="rId6" Type="http://schemas.openxmlformats.org/officeDocument/2006/relationships/hyperlink" Target="https://az.wikipedia.org/wiki/Nevroz" TargetMode="External"/><Relationship Id="rId11" Type="http://schemas.openxmlformats.org/officeDocument/2006/relationships/image" Target="media/image4.emf"/><Relationship Id="rId24" Type="http://schemas.openxmlformats.org/officeDocument/2006/relationships/image" Target="media/image16.wmf"/><Relationship Id="rId32" Type="http://schemas.openxmlformats.org/officeDocument/2006/relationships/image" Target="media/image22.emf"/><Relationship Id="rId37"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18.emf"/><Relationship Id="rId36" Type="http://schemas.openxmlformats.org/officeDocument/2006/relationships/image" Target="media/image26.emf"/><Relationship Id="rId10" Type="http://schemas.openxmlformats.org/officeDocument/2006/relationships/image" Target="media/image3.emf"/><Relationship Id="rId19" Type="http://schemas.openxmlformats.org/officeDocument/2006/relationships/image" Target="media/image11.emf"/><Relationship Id="rId31" Type="http://schemas.openxmlformats.org/officeDocument/2006/relationships/image" Target="media/image21.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oleObject" Target="embeddings/oleObject1.bin"/><Relationship Id="rId22" Type="http://schemas.openxmlformats.org/officeDocument/2006/relationships/image" Target="media/image14.emf"/><Relationship Id="rId27" Type="http://schemas.openxmlformats.org/officeDocument/2006/relationships/oleObject" Target="embeddings/oleObject3.bin"/><Relationship Id="rId30" Type="http://schemas.openxmlformats.org/officeDocument/2006/relationships/image" Target="media/image20.emf"/><Relationship Id="rId35" Type="http://schemas.openxmlformats.org/officeDocument/2006/relationships/image" Target="media/image25.emf"/><Relationship Id="rId8" Type="http://schemas.openxmlformats.org/officeDocument/2006/relationships/image" Target="media/image1.em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12</Pages>
  <Words>1224</Words>
  <Characters>6980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Fuad Memmedov</dc:creator>
  <cp:keywords/>
  <dc:description/>
  <cp:lastModifiedBy>Nigar</cp:lastModifiedBy>
  <cp:revision>14</cp:revision>
  <dcterms:created xsi:type="dcterms:W3CDTF">2022-02-01T12:06:00Z</dcterms:created>
  <dcterms:modified xsi:type="dcterms:W3CDTF">2022-03-16T07:03:00Z</dcterms:modified>
</cp:coreProperties>
</file>